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400" w:lineRule="exact"/>
        <w:rPr>
          <w:rFonts w:hint="eastAsia" w:eastAsia="楷体" w:cs="楷体"/>
          <w:sz w:val="28"/>
          <w:szCs w:val="28"/>
          <w:highlight w:val="none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关于山东省电子健康通行码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申领使用的说明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山东省电子健康通行码可通过三种途径办理。一是微信关注“健康山东服务号”微信公众号，进入“防疫专区”办理；二是下载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山东省居民可直接点击“健康通行卡”栏目，选中“通行码申请”，按照提示填写相关信息，并作出承诺后，即可领取健康通行码。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自境外入鲁（返鲁）人员隔离期满后，经检测无异常的通过“来鲁申报”模块申领健康通行码，经大数据比对自动赋码。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highlight w:val="none"/>
        </w:rPr>
        <w:t>省外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  <w:highlight w:val="none"/>
        </w:rPr>
        <w:t>山东省电子健康通行码（绿码）转换有问题的，可拨打咨询电话0531-67605180或0531-12345。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YmQ3NTQ0NDdlYTBhNzE0MDFkMDNkNWJjNDQyYjIifQ=="/>
  </w:docVars>
  <w:rsids>
    <w:rsidRoot w:val="0AF753D1"/>
    <w:rsid w:val="0AF753D1"/>
    <w:rsid w:val="1256737A"/>
    <w:rsid w:val="428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375</Characters>
  <Lines>0</Lines>
  <Paragraphs>0</Paragraphs>
  <TotalTime>0</TotalTime>
  <ScaleCrop>false</ScaleCrop>
  <LinksUpToDate>false</LinksUpToDate>
  <CharactersWithSpaces>375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2022-06-21T07:23:00Z</dcterms:created>
  <dc:creator>孙蕾</dc:creator>
  <cp:lastModifiedBy>Administrator</cp:lastModifiedBy>
  <dcterms:modified xsi:type="dcterms:W3CDTF">2022-06-23T06:23:23Z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208E5FBF6DD3439F8862C13485944868</vt:lpwstr>
  </property>
</Properties>
</file>