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ind w:firstLine="1120"/>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overflowPunct w:val="0"/>
        <w:spacing w:line="580" w:lineRule="exact"/>
        <w:jc w:val="center"/>
        <w:rPr>
          <w:rFonts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政府采购项目需求方案</w:t>
      </w:r>
    </w:p>
    <w:p>
      <w:pPr>
        <w:overflowPunct w:val="0"/>
        <w:spacing w:line="580" w:lineRule="exact"/>
        <w:ind w:firstLine="1540" w:firstLineChars="350"/>
        <w:jc w:val="center"/>
        <w:rPr>
          <w:rFonts w:ascii="方正小标宋简体" w:hAnsi="Calibri" w:eastAsia="方正小标宋简体"/>
          <w:sz w:val="44"/>
          <w:szCs w:val="44"/>
        </w:rPr>
      </w:pPr>
    </w:p>
    <w:p>
      <w:pPr>
        <w:overflowPunct w:val="0"/>
        <w:spacing w:line="580" w:lineRule="exact"/>
        <w:ind w:firstLine="640" w:firstLineChars="200"/>
        <w:rPr>
          <w:rFonts w:ascii="仿宋_GB2312" w:eastAsia="仿宋_GB2312"/>
          <w:sz w:val="32"/>
          <w:szCs w:val="32"/>
        </w:rPr>
      </w:pPr>
    </w:p>
    <w:p>
      <w:pPr>
        <w:overflowPunct w:val="0"/>
        <w:spacing w:line="580" w:lineRule="exact"/>
        <w:rPr>
          <w:rFonts w:ascii="仿宋_GB2312" w:eastAsia="仿宋_GB2312"/>
          <w:sz w:val="32"/>
          <w:szCs w:val="32"/>
        </w:rPr>
      </w:pPr>
    </w:p>
    <w:p>
      <w:pPr>
        <w:overflowPunct w:val="0"/>
        <w:spacing w:line="580" w:lineRule="exact"/>
        <w:rPr>
          <w:rFonts w:ascii="仿宋_GB2312" w:eastAsia="仿宋_GB2312"/>
          <w:sz w:val="32"/>
          <w:szCs w:val="32"/>
        </w:rPr>
      </w:pPr>
    </w:p>
    <w:p>
      <w:pPr>
        <w:overflowPunct w:val="0"/>
        <w:spacing w:line="900" w:lineRule="exact"/>
        <w:ind w:firstLine="707" w:firstLineChars="221"/>
        <w:rPr>
          <w:rFonts w:ascii="仿宋_GB2312" w:eastAsia="仿宋_GB2312"/>
          <w:sz w:val="32"/>
          <w:szCs w:val="32"/>
        </w:rPr>
      </w:pPr>
    </w:p>
    <w:p>
      <w:pPr>
        <w:overflowPunct w:val="0"/>
        <w:spacing w:line="900" w:lineRule="exact"/>
        <w:ind w:firstLine="707" w:firstLineChars="221"/>
        <w:rPr>
          <w:rFonts w:ascii="仿宋_GB2312" w:eastAsia="仿宋_GB2312"/>
          <w:sz w:val="32"/>
          <w:szCs w:val="32"/>
        </w:rPr>
      </w:pPr>
    </w:p>
    <w:p>
      <w:pPr>
        <w:overflowPunct w:val="0"/>
        <w:spacing w:line="900" w:lineRule="exact"/>
        <w:ind w:firstLine="640" w:firstLineChars="200"/>
        <w:rPr>
          <w:rFonts w:hint="eastAsia" w:ascii="仿宋" w:hAnsi="仿宋" w:eastAsia="仿宋"/>
          <w:sz w:val="32"/>
          <w:szCs w:val="32"/>
        </w:rPr>
      </w:pPr>
      <w:r>
        <w:rPr>
          <w:rFonts w:hint="eastAsia" w:ascii="仿宋" w:hAnsi="仿宋" w:eastAsia="仿宋"/>
          <w:sz w:val="32"/>
          <w:szCs w:val="32"/>
        </w:rPr>
        <w:t>采购单位：</w:t>
      </w:r>
      <w:r>
        <w:rPr>
          <w:rFonts w:hint="eastAsia" w:ascii="仿宋" w:hAnsi="仿宋" w:eastAsia="仿宋"/>
          <w:sz w:val="32"/>
          <w:szCs w:val="32"/>
          <w:lang w:val="zh-CN"/>
        </w:rPr>
        <w:t>泰安市大汶河综合开发建设有限公司</w:t>
      </w:r>
    </w:p>
    <w:p>
      <w:pPr>
        <w:overflowPunct w:val="0"/>
        <w:spacing w:line="900" w:lineRule="exact"/>
        <w:ind w:firstLine="640" w:firstLineChars="200"/>
        <w:rPr>
          <w:rFonts w:hint="eastAsia" w:ascii="仿宋" w:hAnsi="仿宋" w:eastAsia="仿宋"/>
          <w:sz w:val="32"/>
          <w:szCs w:val="32"/>
        </w:rPr>
      </w:pPr>
      <w:r>
        <w:rPr>
          <w:rFonts w:hint="eastAsia" w:ascii="仿宋" w:hAnsi="仿宋" w:eastAsia="仿宋"/>
          <w:sz w:val="32"/>
          <w:szCs w:val="32"/>
        </w:rPr>
        <w:t>采购代理机构：山东同信建设项目管理有限公司</w:t>
      </w:r>
    </w:p>
    <w:p>
      <w:pPr>
        <w:overflowPunct w:val="0"/>
        <w:spacing w:line="9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val="zh-CN"/>
        </w:rPr>
        <w:t>大汶河中游高新区段湿地生态保护与综合利用工程规划及设计项目</w:t>
      </w:r>
    </w:p>
    <w:p>
      <w:pPr>
        <w:overflowPunct w:val="0"/>
        <w:spacing w:line="900" w:lineRule="exact"/>
        <w:ind w:firstLine="640" w:firstLineChars="200"/>
        <w:rPr>
          <w:rFonts w:hint="eastAsia" w:ascii="仿宋" w:hAnsi="仿宋" w:eastAsia="仿宋"/>
          <w:sz w:val="32"/>
          <w:szCs w:val="32"/>
        </w:rPr>
      </w:pPr>
      <w:r>
        <w:rPr>
          <w:rFonts w:hint="eastAsia" w:ascii="仿宋" w:hAnsi="仿宋" w:eastAsia="仿宋"/>
          <w:sz w:val="32"/>
          <w:szCs w:val="32"/>
        </w:rPr>
        <w:t>编制时间：二零一九年</w:t>
      </w:r>
      <w:r>
        <w:rPr>
          <w:rFonts w:hint="eastAsia" w:ascii="仿宋" w:hAnsi="仿宋" w:eastAsia="仿宋"/>
          <w:sz w:val="32"/>
          <w:szCs w:val="32"/>
          <w:lang w:val="en-US" w:eastAsia="zh-CN"/>
        </w:rPr>
        <w:t>三</w:t>
      </w:r>
      <w:r>
        <w:rPr>
          <w:rFonts w:hint="eastAsia" w:ascii="仿宋" w:hAnsi="仿宋" w:eastAsia="仿宋"/>
          <w:sz w:val="32"/>
          <w:szCs w:val="32"/>
        </w:rPr>
        <w:t>月</w:t>
      </w:r>
    </w:p>
    <w:p>
      <w:pPr>
        <w:overflowPunct w:val="0"/>
        <w:spacing w:line="900" w:lineRule="exact"/>
        <w:rPr>
          <w:rFonts w:ascii="仿宋_GB2312" w:eastAsia="仿宋_GB2312"/>
          <w:sz w:val="32"/>
          <w:szCs w:val="32"/>
        </w:rPr>
      </w:pPr>
    </w:p>
    <w:p>
      <w:pPr>
        <w:overflowPunct w:val="0"/>
        <w:spacing w:line="580" w:lineRule="exact"/>
        <w:ind w:firstLine="640" w:firstLineChars="200"/>
        <w:rPr>
          <w:rFonts w:ascii="黑体" w:eastAsia="黑体"/>
          <w:sz w:val="32"/>
          <w:szCs w:val="32"/>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outlineLvl w:val="0"/>
        <w:rPr>
          <w:rFonts w:ascii="仿宋_GB2312" w:eastAsia="仿宋_GB2312"/>
          <w:sz w:val="32"/>
          <w:szCs w:val="32"/>
        </w:rPr>
      </w:pPr>
      <w:r>
        <w:rPr>
          <w:rFonts w:hint="eastAsia" w:ascii="黑体" w:eastAsia="黑体"/>
          <w:sz w:val="32"/>
          <w:szCs w:val="32"/>
        </w:rPr>
        <w:t>一、项目概况及预算情况</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1、项目名称：</w:t>
      </w:r>
      <w:r>
        <w:rPr>
          <w:rFonts w:hint="eastAsia" w:ascii="仿宋" w:hAnsi="仿宋" w:eastAsia="仿宋"/>
          <w:sz w:val="32"/>
          <w:szCs w:val="32"/>
          <w:lang w:val="zh-CN"/>
        </w:rPr>
        <w:t>大汶河中游高新区段湿地生态保护与综合利用工程规划及设计项目</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val="zh-CN"/>
        </w:rPr>
      </w:pPr>
      <w:r>
        <w:rPr>
          <w:rFonts w:hint="eastAsia" w:ascii="仿宋" w:hAnsi="仿宋" w:eastAsia="仿宋"/>
          <w:sz w:val="32"/>
          <w:szCs w:val="32"/>
        </w:rPr>
        <w:t>2、招标控</w:t>
      </w:r>
      <w:r>
        <w:rPr>
          <w:rFonts w:hint="eastAsia" w:ascii="仿宋" w:hAnsi="仿宋" w:eastAsia="仿宋"/>
          <w:sz w:val="32"/>
          <w:szCs w:val="32"/>
          <w:lang w:val="zh-CN"/>
        </w:rPr>
        <w:t>制价：本项目招标控制价为1088万元。</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val="zh-CN" w:eastAsia="zh-CN"/>
        </w:rPr>
      </w:pPr>
      <w:r>
        <w:rPr>
          <w:rFonts w:hint="eastAsia" w:ascii="仿宋" w:hAnsi="仿宋" w:eastAsia="仿宋"/>
          <w:sz w:val="32"/>
          <w:szCs w:val="32"/>
          <w:lang w:val="zh-CN"/>
        </w:rPr>
        <w:t>3、采</w:t>
      </w:r>
      <w:r>
        <w:rPr>
          <w:rFonts w:hint="eastAsia" w:ascii="仿宋" w:hAnsi="仿宋" w:eastAsia="仿宋"/>
          <w:sz w:val="32"/>
          <w:szCs w:val="32"/>
          <w:lang w:val="zh-CN" w:eastAsia="zh-CN"/>
        </w:rPr>
        <w:t>购方式：公开招标</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ascii="黑体" w:eastAsia="黑体"/>
          <w:sz w:val="32"/>
          <w:szCs w:val="32"/>
        </w:rPr>
      </w:pPr>
      <w:r>
        <w:rPr>
          <w:rFonts w:hint="eastAsia" w:ascii="黑体" w:eastAsia="黑体"/>
          <w:sz w:val="32"/>
          <w:szCs w:val="32"/>
        </w:rPr>
        <w:t>二、采购标的具体情况</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ascii="仿宋" w:hAnsi="仿宋" w:eastAsia="仿宋"/>
          <w:b/>
          <w:sz w:val="32"/>
          <w:szCs w:val="32"/>
        </w:rPr>
      </w:pPr>
      <w:r>
        <w:rPr>
          <w:rFonts w:hint="eastAsia" w:ascii="仿宋" w:hAnsi="仿宋" w:eastAsia="仿宋"/>
          <w:b/>
          <w:sz w:val="32"/>
          <w:szCs w:val="32"/>
        </w:rPr>
        <w:t>1.采购内容、数量及单项预算安排：</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val="zh-CN" w:eastAsia="zh-CN"/>
        </w:rPr>
      </w:pPr>
      <w:r>
        <w:rPr>
          <w:rFonts w:hint="eastAsia" w:ascii="仿宋" w:hAnsi="仿宋" w:eastAsia="仿宋"/>
          <w:sz w:val="32"/>
          <w:szCs w:val="32"/>
          <w:lang w:val="zh-CN" w:eastAsia="zh-CN"/>
        </w:rPr>
        <w:t>本次设计主要分为两部分：第一部分为高新区辖区内大汶河段规划设计总长度约39公里，规划设计总面积约17.6平方公里，北起徂徕镇东埠前村，南至房村镇北腾村大桥。其中：上游东埠前村至泰新高速约10公里范围，下游颜谢坝漫水桥至北腾村大桥约10公里范围，由于涉及区划边界，拟以大汶河中心线为分界线，仅对高新区辖区内部分进行规划设计。旧县大桥至龙游路大桥段，在原PPP项目规划设计基础上进行优化提升。第二部分为辖区内泮河段流域规划设计，范围为泮河、明堂河、梳洗河。</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val="zh-CN" w:eastAsia="zh-CN"/>
        </w:rPr>
      </w:pPr>
      <w:r>
        <w:rPr>
          <w:rFonts w:ascii="仿宋" w:hAnsi="仿宋" w:eastAsia="仿宋"/>
          <w:sz w:val="32"/>
          <w:szCs w:val="32"/>
        </w:rPr>
        <w:t>本次招标</w:t>
      </w:r>
      <w:r>
        <w:rPr>
          <w:rFonts w:hint="eastAsia" w:ascii="仿宋" w:hAnsi="仿宋" w:eastAsia="仿宋"/>
          <w:sz w:val="32"/>
          <w:szCs w:val="32"/>
          <w:lang w:val="zh-CN" w:eastAsia="zh-CN"/>
        </w:rPr>
        <w:t>项目内容包括湿地建设、清淤、蓄水、截污、防洪通道及河道两侧生态绿化等，根据国家现行规范进行勘察、测绘、设计。</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zh-CN" w:eastAsia="zh-CN"/>
        </w:rPr>
        <w:t>设计程度：针对高新区范围内牟汶河以及泮河、明堂河、梳洗河的水质净化、河道清淤、景观提升、湿地建设、截污、蓄水、防洪及河道两侧绿化，开展总体环境景观详细规划设计，参考概念规划深度要求。根据业主要求重点区域达到修建性详细规划深度。待本阶段设计完成后，根据招标人要求，分阶段进行施工图设计，分期分批组织施工。施工图设计范围包括但不限于旧县大桥至颜张坝整个河床，泉林坝至</w:t>
      </w:r>
      <w:r>
        <w:rPr>
          <w:rFonts w:hint="eastAsia" w:ascii="仿宋" w:hAnsi="仿宋" w:eastAsia="仿宋"/>
          <w:sz w:val="32"/>
          <w:szCs w:val="32"/>
          <w:lang w:val="en-US" w:eastAsia="zh-CN"/>
        </w:rPr>
        <w:t>牟汶河大桥整个河床，牟汶河大桥至</w:t>
      </w:r>
      <w:r>
        <w:rPr>
          <w:rFonts w:hint="eastAsia" w:ascii="仿宋" w:hAnsi="仿宋" w:eastAsia="仿宋"/>
          <w:sz w:val="32"/>
          <w:szCs w:val="32"/>
          <w:lang w:val="zh-CN" w:eastAsia="zh-CN"/>
        </w:rPr>
        <w:t>颜谢坝漫水桥整个河床，旧县大桥至泉林坝部分优化提升。</w:t>
      </w:r>
    </w:p>
    <w:p>
      <w:pPr>
        <w:keepNext w:val="0"/>
        <w:keepLines w:val="0"/>
        <w:pageBreakBefore w:val="0"/>
        <w:widowControl w:val="0"/>
        <w:kinsoku/>
        <w:wordWrap/>
        <w:overflowPunct w:val="0"/>
        <w:topLinePunct w:val="0"/>
        <w:bidi w:val="0"/>
        <w:adjustRightInd w:val="0"/>
        <w:snapToGrid w:val="0"/>
        <w:spacing w:line="360" w:lineRule="auto"/>
        <w:textAlignment w:val="auto"/>
        <w:rPr>
          <w:rFonts w:hint="eastAsia" w:ascii="仿宋" w:hAnsi="仿宋" w:eastAsia="仿宋"/>
          <w:b/>
          <w:sz w:val="32"/>
          <w:szCs w:val="32"/>
          <w:lang w:eastAsia="zh-CN"/>
        </w:rPr>
      </w:pPr>
      <w:r>
        <w:rPr>
          <w:rFonts w:hint="eastAsia" w:ascii="仿宋" w:hAnsi="仿宋" w:eastAsia="仿宋"/>
          <w:b/>
          <w:sz w:val="32"/>
          <w:szCs w:val="32"/>
        </w:rPr>
        <w:t>2.需实现的功能或目标：</w:t>
      </w:r>
      <w:r>
        <w:rPr>
          <w:rFonts w:hint="eastAsia" w:ascii="仿宋" w:hAnsi="仿宋" w:eastAsia="仿宋"/>
          <w:sz w:val="32"/>
          <w:szCs w:val="32"/>
          <w:lang w:val="zh-CN"/>
        </w:rPr>
        <w:t>大汶河中游高新区段湿地生态保护与综合利用工程规划及设计项目</w:t>
      </w:r>
    </w:p>
    <w:p>
      <w:pPr>
        <w:keepNext w:val="0"/>
        <w:keepLines w:val="0"/>
        <w:pageBreakBefore w:val="0"/>
        <w:widowControl w:val="0"/>
        <w:kinsoku/>
        <w:wordWrap/>
        <w:overflowPunct w:val="0"/>
        <w:topLinePunct w:val="0"/>
        <w:bidi w:val="0"/>
        <w:adjustRightInd w:val="0"/>
        <w:snapToGrid w:val="0"/>
        <w:spacing w:line="360" w:lineRule="auto"/>
        <w:textAlignment w:val="auto"/>
        <w:rPr>
          <w:rFonts w:ascii="仿宋" w:hAnsi="仿宋" w:eastAsia="仿宋"/>
          <w:b/>
          <w:sz w:val="32"/>
          <w:szCs w:val="32"/>
        </w:rPr>
      </w:pPr>
      <w:r>
        <w:rPr>
          <w:rFonts w:hint="eastAsia" w:ascii="仿宋" w:hAnsi="仿宋" w:eastAsia="仿宋"/>
          <w:b/>
          <w:sz w:val="32"/>
          <w:szCs w:val="32"/>
        </w:rPr>
        <w:t>3.需满足的国家相关标准、行业标准、地方标准或者其他标准、规范：</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 w:hAnsi="仿宋" w:eastAsia="仿宋"/>
          <w:sz w:val="32"/>
          <w:szCs w:val="32"/>
        </w:rPr>
      </w:pPr>
      <w:r>
        <w:rPr>
          <w:rFonts w:hint="eastAsia" w:ascii="仿宋" w:hAnsi="仿宋" w:eastAsia="仿宋"/>
          <w:sz w:val="32"/>
          <w:szCs w:val="32"/>
        </w:rPr>
        <w:t>国家</w:t>
      </w:r>
      <w:r>
        <w:rPr>
          <w:rFonts w:hint="eastAsia" w:ascii="仿宋" w:hAnsi="仿宋" w:eastAsia="仿宋"/>
          <w:sz w:val="32"/>
          <w:szCs w:val="32"/>
          <w:lang w:eastAsia="zh-CN"/>
        </w:rPr>
        <w:t>、</w:t>
      </w:r>
      <w:r>
        <w:rPr>
          <w:rFonts w:hint="eastAsia" w:ascii="仿宋" w:hAnsi="仿宋" w:eastAsia="仿宋"/>
          <w:sz w:val="32"/>
          <w:szCs w:val="32"/>
          <w:lang w:val="en-US" w:eastAsia="zh-CN"/>
        </w:rPr>
        <w:t>行业</w:t>
      </w:r>
      <w:r>
        <w:rPr>
          <w:rFonts w:hint="eastAsia" w:ascii="仿宋" w:hAnsi="仿宋" w:eastAsia="仿宋"/>
          <w:sz w:val="32"/>
          <w:szCs w:val="32"/>
        </w:rPr>
        <w:t>及地方现行的相关最新标准。</w:t>
      </w:r>
    </w:p>
    <w:p>
      <w:pPr>
        <w:keepNext w:val="0"/>
        <w:keepLines w:val="0"/>
        <w:pageBreakBefore w:val="0"/>
        <w:widowControl w:val="0"/>
        <w:kinsoku/>
        <w:wordWrap/>
        <w:overflowPunct w:val="0"/>
        <w:topLinePunct w:val="0"/>
        <w:bidi w:val="0"/>
        <w:adjustRightInd w:val="0"/>
        <w:snapToGrid w:val="0"/>
        <w:spacing w:line="360" w:lineRule="auto"/>
        <w:textAlignment w:val="auto"/>
        <w:outlineLvl w:val="0"/>
        <w:rPr>
          <w:rFonts w:ascii="仿宋_GB2312" w:eastAsia="仿宋_GB2312"/>
          <w:b/>
          <w:sz w:val="32"/>
          <w:szCs w:val="32"/>
        </w:rPr>
      </w:pPr>
      <w:r>
        <w:rPr>
          <w:rFonts w:hint="eastAsia" w:ascii="仿宋_GB2312" w:eastAsia="仿宋_GB2312"/>
          <w:b/>
          <w:sz w:val="32"/>
          <w:szCs w:val="32"/>
        </w:rPr>
        <w:t>4. 投标人资格要求：</w:t>
      </w:r>
    </w:p>
    <w:p>
      <w:pPr>
        <w:keepNext w:val="0"/>
        <w:keepLines w:val="0"/>
        <w:pageBreakBefore w:val="0"/>
        <w:widowControl w:val="0"/>
        <w:kinsoku/>
        <w:wordWrap/>
        <w:overflowPunct w:val="0"/>
        <w:topLinePunct w:val="0"/>
        <w:bidi w:val="0"/>
        <w:adjustRightInd w:val="0"/>
        <w:snapToGrid w:val="0"/>
        <w:spacing w:line="360" w:lineRule="auto"/>
        <w:ind w:firstLine="320" w:firstLineChars="100"/>
        <w:textAlignment w:val="auto"/>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1、符合政府采购法第二十二条规定的相关条件；</w:t>
      </w:r>
    </w:p>
    <w:p>
      <w:pPr>
        <w:keepNext w:val="0"/>
        <w:keepLines w:val="0"/>
        <w:pageBreakBefore w:val="0"/>
        <w:widowControl w:val="0"/>
        <w:kinsoku/>
        <w:wordWrap/>
        <w:overflowPunct w:val="0"/>
        <w:topLinePunct w:val="0"/>
        <w:bidi w:val="0"/>
        <w:adjustRightInd w:val="0"/>
        <w:snapToGrid w:val="0"/>
        <w:spacing w:line="360" w:lineRule="auto"/>
        <w:ind w:firstLine="320" w:firstLineChars="100"/>
        <w:textAlignment w:val="auto"/>
        <w:rPr>
          <w:rFonts w:ascii="仿宋" w:hAnsi="仿宋" w:eastAsia="仿宋"/>
          <w:sz w:val="32"/>
          <w:szCs w:val="32"/>
          <w:lang w:val="zh-CN"/>
        </w:rPr>
      </w:pPr>
      <w:r>
        <w:rPr>
          <w:rFonts w:hint="eastAsia" w:ascii="仿宋" w:hAnsi="仿宋" w:eastAsia="仿宋"/>
          <w:sz w:val="32"/>
          <w:szCs w:val="32"/>
          <w:lang w:val="en-US" w:eastAsia="zh-CN"/>
        </w:rPr>
        <w:t>4.</w:t>
      </w:r>
      <w:r>
        <w:rPr>
          <w:rFonts w:ascii="仿宋" w:hAnsi="仿宋" w:eastAsia="仿宋"/>
          <w:sz w:val="32"/>
          <w:szCs w:val="32"/>
        </w:rPr>
        <w:t>2、</w:t>
      </w:r>
      <w:r>
        <w:rPr>
          <w:rFonts w:ascii="仿宋" w:hAnsi="仿宋" w:eastAsia="仿宋"/>
          <w:sz w:val="32"/>
          <w:szCs w:val="32"/>
          <w:lang w:val="zh-CN"/>
        </w:rPr>
        <w:t>投标申请人须为在中华人民共和国境内注册的机构，具备工程设计综合甲级资质，或同时具备市政行业(燃气工程、轨道交通工程除外) 甲级、风景园林工程设计专项甲级资质、水利行业甲级资质，且在人员、设备、资金等方面具有相应的工作能力；</w:t>
      </w:r>
    </w:p>
    <w:p>
      <w:pPr>
        <w:keepNext w:val="0"/>
        <w:keepLines w:val="0"/>
        <w:pageBreakBefore w:val="0"/>
        <w:widowControl w:val="0"/>
        <w:kinsoku/>
        <w:wordWrap/>
        <w:overflowPunct w:val="0"/>
        <w:topLinePunct w:val="0"/>
        <w:bidi w:val="0"/>
        <w:adjustRightInd w:val="0"/>
        <w:snapToGrid w:val="0"/>
        <w:spacing w:line="360" w:lineRule="auto"/>
        <w:ind w:firstLine="320" w:firstLineChars="100"/>
        <w:textAlignment w:val="auto"/>
        <w:rPr>
          <w:rFonts w:ascii="仿宋" w:hAnsi="仿宋" w:eastAsia="仿宋"/>
          <w:sz w:val="32"/>
          <w:szCs w:val="32"/>
          <w:lang w:val="zh-CN"/>
        </w:rPr>
      </w:pPr>
      <w:r>
        <w:rPr>
          <w:rFonts w:hint="eastAsia" w:ascii="仿宋" w:hAnsi="仿宋" w:eastAsia="仿宋"/>
          <w:sz w:val="32"/>
          <w:szCs w:val="32"/>
          <w:lang w:val="en-US" w:eastAsia="zh-CN"/>
        </w:rPr>
        <w:t>4.</w:t>
      </w:r>
      <w:r>
        <w:rPr>
          <w:rFonts w:ascii="仿宋" w:hAnsi="仿宋" w:eastAsia="仿宋"/>
          <w:sz w:val="32"/>
          <w:szCs w:val="32"/>
        </w:rPr>
        <w:t>3、</w:t>
      </w:r>
      <w:r>
        <w:rPr>
          <w:rFonts w:ascii="仿宋" w:hAnsi="仿宋" w:eastAsia="仿宋"/>
          <w:sz w:val="32"/>
          <w:szCs w:val="32"/>
          <w:lang w:val="zh-CN"/>
        </w:rPr>
        <w:t>本项目不接受联合体投标。</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b/>
          <w:sz w:val="32"/>
          <w:szCs w:val="32"/>
        </w:rPr>
      </w:pPr>
      <w:r>
        <w:rPr>
          <w:rFonts w:hint="eastAsia" w:ascii="仿宋_GB2312" w:hAnsi="Times New Roman" w:eastAsia="仿宋_GB2312"/>
          <w:b/>
          <w:sz w:val="32"/>
          <w:szCs w:val="32"/>
        </w:rPr>
        <w:t>5、</w:t>
      </w:r>
      <w:r>
        <w:rPr>
          <w:rFonts w:hint="eastAsia" w:ascii="仿宋_GB2312" w:hAnsi="Times New Roman" w:eastAsia="仿宋_GB2312"/>
          <w:b/>
          <w:sz w:val="32"/>
          <w:szCs w:val="32"/>
          <w:lang w:val="en-US" w:eastAsia="zh-CN"/>
        </w:rPr>
        <w:t>技术</w:t>
      </w:r>
      <w:r>
        <w:rPr>
          <w:rFonts w:hint="eastAsia" w:ascii="仿宋_GB2312" w:hAnsi="Times New Roman" w:eastAsia="仿宋_GB2312"/>
          <w:b/>
          <w:sz w:val="32"/>
          <w:szCs w:val="32"/>
        </w:rPr>
        <w:t>要求：</w:t>
      </w:r>
    </w:p>
    <w:p>
      <w:pPr>
        <w:keepNext w:val="0"/>
        <w:keepLines w:val="0"/>
        <w:pageBreakBefore w:val="0"/>
        <w:widowControl w:val="0"/>
        <w:kinsoku/>
        <w:wordWrap/>
        <w:overflowPunct w:val="0"/>
        <w:topLinePunct w:val="0"/>
        <w:bidi w:val="0"/>
        <w:adjustRightInd w:val="0"/>
        <w:snapToGrid w:val="0"/>
        <w:spacing w:line="360" w:lineRule="auto"/>
        <w:ind w:firstLine="320" w:firstLineChars="100"/>
        <w:textAlignment w:val="auto"/>
        <w:rPr>
          <w:rFonts w:ascii="仿宋" w:hAnsi="仿宋" w:eastAsia="仿宋"/>
          <w:sz w:val="32"/>
          <w:szCs w:val="32"/>
          <w:lang w:val="zh-CN"/>
        </w:rPr>
      </w:pPr>
      <w:r>
        <w:rPr>
          <w:rFonts w:ascii="仿宋" w:hAnsi="仿宋" w:eastAsia="仿宋"/>
          <w:sz w:val="32"/>
          <w:szCs w:val="32"/>
          <w:lang w:val="zh-CN"/>
        </w:rPr>
        <w:t>（一）设计方面：</w:t>
      </w:r>
    </w:p>
    <w:p>
      <w:pPr>
        <w:keepNext w:val="0"/>
        <w:keepLines w:val="0"/>
        <w:pageBreakBefore w:val="0"/>
        <w:widowControl w:val="0"/>
        <w:kinsoku/>
        <w:wordWrap/>
        <w:overflowPunct w:val="0"/>
        <w:topLinePunct w:val="0"/>
        <w:bidi w:val="0"/>
        <w:adjustRightInd w:val="0"/>
        <w:snapToGrid w:val="0"/>
        <w:spacing w:line="360" w:lineRule="auto"/>
        <w:ind w:firstLine="320" w:firstLineChars="100"/>
        <w:textAlignment w:val="auto"/>
        <w:rPr>
          <w:rFonts w:hint="eastAsia" w:ascii="仿宋_GB2312" w:eastAsia="仿宋_GB2312"/>
          <w:sz w:val="32"/>
          <w:szCs w:val="32"/>
          <w:lang w:val="zh-CN"/>
        </w:rPr>
      </w:pPr>
      <w:r>
        <w:rPr>
          <w:rFonts w:hint="eastAsia" w:ascii="仿宋" w:hAnsi="仿宋" w:eastAsia="仿宋"/>
          <w:sz w:val="32"/>
          <w:szCs w:val="32"/>
          <w:lang w:val="zh-CN"/>
        </w:rPr>
        <w:t>（</w:t>
      </w:r>
      <w:r>
        <w:rPr>
          <w:rFonts w:hint="eastAsia" w:ascii="仿宋" w:hAnsi="仿宋" w:eastAsia="仿宋"/>
          <w:sz w:val="32"/>
          <w:szCs w:val="32"/>
          <w:lang w:val="en-US" w:eastAsia="zh-CN"/>
        </w:rPr>
        <w:t>1</w:t>
      </w:r>
      <w:r>
        <w:rPr>
          <w:rFonts w:hint="eastAsia" w:ascii="仿宋" w:hAnsi="仿宋" w:eastAsia="仿宋"/>
          <w:sz w:val="32"/>
          <w:szCs w:val="32"/>
          <w:lang w:val="zh-CN"/>
        </w:rPr>
        <w:t>）项目概况：本项目为大汶河中游高新区段湿地生态保护与综合利用工程规划及设计项目，项目位于泰安高新区。本次设计主要分为两部分：第一部分</w:t>
      </w:r>
      <w:r>
        <w:rPr>
          <w:rFonts w:hint="eastAsia" w:ascii="仿宋_GB2312" w:eastAsia="仿宋_GB2312"/>
          <w:sz w:val="32"/>
          <w:szCs w:val="32"/>
          <w:lang w:val="zh-CN"/>
        </w:rPr>
        <w:t>为高新区辖区内大汶河段规划设计总长度约39公里，规划设计总面积约17.6平方公里，北起徂徕镇东埠前村，南至房村镇北腾村大桥。其中：上游东埠前村至泰新高速约10公里范围，下游颜谢坝漫水桥至北腾村大桥约10公里范围，由于涉及区划边界，拟以大汶河中心线为分界线，仅对高新区辖区内部分进行规划设计。旧县大桥至龙游路大桥段，在原PPP项目规划设计基础上进行优化提升。第二部分为辖区内泮河段流域规划设计，范围为泮河、明堂河、梳洗河。项目内容包括湿地建设、清淤、蓄水、截污、防洪通道及河道两侧生态绿化等，根据国家现行规范进行勘察、测绘、设计。</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2</w:t>
      </w:r>
      <w:r>
        <w:rPr>
          <w:rFonts w:hint="eastAsia" w:ascii="仿宋_GB2312" w:eastAsia="仿宋_GB2312"/>
          <w:sz w:val="32"/>
          <w:szCs w:val="32"/>
          <w:lang w:val="zh-CN"/>
        </w:rPr>
        <w:t>）设计内容：湿地</w:t>
      </w:r>
      <w:r>
        <w:rPr>
          <w:rFonts w:hint="eastAsia" w:ascii="仿宋_GB2312" w:eastAsia="仿宋_GB2312"/>
          <w:sz w:val="32"/>
          <w:szCs w:val="32"/>
        </w:rPr>
        <w:t>建设、</w:t>
      </w:r>
      <w:r>
        <w:rPr>
          <w:rFonts w:hint="eastAsia" w:ascii="仿宋_GB2312" w:eastAsia="仿宋_GB2312"/>
          <w:sz w:val="32"/>
          <w:szCs w:val="32"/>
          <w:lang w:val="zh-CN"/>
        </w:rPr>
        <w:t>水源保护、水系治理、水生植物、水质净化、河道清淤及河底处理、蓄水、生态护岸、驳岸治理、河道截污、中水，绿化美化、防洪通道、局部亮化、海绵城市等方案、初步设计及施工图设计。根据国家现行规范进的勘察、测绘、设计。</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3</w:t>
      </w:r>
      <w:r>
        <w:rPr>
          <w:rFonts w:hint="eastAsia" w:ascii="仿宋_GB2312" w:eastAsia="仿宋_GB2312"/>
          <w:sz w:val="32"/>
          <w:szCs w:val="32"/>
          <w:lang w:val="zh-CN"/>
        </w:rPr>
        <w:t>）设计程度：针对高新区范围内牟汶河以及泮河、明堂河、梳洗河的水质净化、河道清淤、景观提升、湿地建设、截污、蓄水、防洪及河道两侧绿化，开展总体环境景观详细规划设计，参考概念规划深度要求。根据业主要求重点区域达到修建性详细规划深度。待本阶段设计完成后，根据招标人要求，分阶段进行施工图设计，分期分批组织施工。施工图设计范围包括但不限于旧县大桥至颜张坝整个河床，泉林坝至</w:t>
      </w:r>
      <w:r>
        <w:rPr>
          <w:rFonts w:hint="eastAsia" w:ascii="仿宋_GB2312" w:eastAsia="仿宋_GB2312"/>
          <w:sz w:val="32"/>
          <w:szCs w:val="32"/>
          <w:lang w:val="en-US" w:eastAsia="zh-CN"/>
        </w:rPr>
        <w:t>牟汶河大桥整个河床，牟汶河大桥至</w:t>
      </w:r>
      <w:r>
        <w:rPr>
          <w:rFonts w:hint="eastAsia" w:ascii="仿宋_GB2312" w:eastAsia="仿宋_GB2312"/>
          <w:sz w:val="32"/>
          <w:szCs w:val="32"/>
          <w:lang w:val="zh-CN"/>
        </w:rPr>
        <w:t>颜谢坝漫水桥整个河床，旧县大桥至泉林坝部分优化提升。</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4</w:t>
      </w:r>
      <w:r>
        <w:rPr>
          <w:rFonts w:hint="eastAsia" w:ascii="仿宋_GB2312" w:eastAsia="仿宋_GB2312"/>
          <w:sz w:val="32"/>
          <w:szCs w:val="32"/>
          <w:lang w:val="zh-CN"/>
        </w:rPr>
        <w:t>）设计人向发包人交付审查或评审合格后的各专业施工图8套及相应电子版一份。</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5</w:t>
      </w:r>
      <w:r>
        <w:rPr>
          <w:rFonts w:hint="eastAsia" w:ascii="仿宋_GB2312" w:eastAsia="仿宋_GB2312"/>
          <w:sz w:val="32"/>
          <w:szCs w:val="32"/>
          <w:lang w:val="zh-CN"/>
        </w:rPr>
        <w:t>）提交的设计文件应符合国家现行的标准、规范、图集及海绵城市、山水林田湖草的相关要求等，并通过审查或评审且满足项目审批及施工需要。</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6</w:t>
      </w:r>
      <w:r>
        <w:rPr>
          <w:rFonts w:hint="eastAsia" w:ascii="仿宋_GB2312" w:eastAsia="仿宋_GB2312"/>
          <w:sz w:val="32"/>
          <w:szCs w:val="32"/>
          <w:lang w:val="zh-CN"/>
        </w:rPr>
        <w:t>）提交的概算应符合有关造价评审管理部门的规定要求，并按审查或评审意见进行修改。</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（二）勘察方面：</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1</w:t>
      </w:r>
      <w:r>
        <w:rPr>
          <w:rFonts w:hint="eastAsia" w:ascii="仿宋_GB2312" w:eastAsia="仿宋_GB2312"/>
          <w:sz w:val="32"/>
          <w:szCs w:val="32"/>
          <w:lang w:val="zh-CN"/>
        </w:rPr>
        <w:t>）根据设计要求查明河道范围内岩土层的类型、深度、分布、工程特性和变化规律，提供各层岩土的物理力学性质指标，分析和评价地基的稳定性、均匀性和承载力，为施工图设计提供技术依据。</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2</w:t>
      </w:r>
      <w:r>
        <w:rPr>
          <w:rFonts w:hint="eastAsia" w:ascii="仿宋_GB2312" w:eastAsia="仿宋_GB2312"/>
          <w:sz w:val="32"/>
          <w:szCs w:val="32"/>
          <w:lang w:val="zh-CN"/>
        </w:rPr>
        <w:t>）提供4套经审查合格后的勘察报告。</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（三）测绘方面：</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按照国家现行规范标准，提供审查合格后电子版测绘成果一套。</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b/>
          <w:sz w:val="32"/>
          <w:szCs w:val="32"/>
        </w:rPr>
      </w:pPr>
      <w:r>
        <w:rPr>
          <w:rFonts w:hint="eastAsia" w:ascii="仿宋_GB2312" w:hAnsi="Times New Roman" w:eastAsia="仿宋_GB2312"/>
          <w:b/>
          <w:sz w:val="32"/>
          <w:szCs w:val="32"/>
        </w:rPr>
        <w:t>6、项目交付或者实施的时间和地点：</w:t>
      </w:r>
    </w:p>
    <w:p>
      <w:pPr>
        <w:pStyle w:val="30"/>
        <w:keepNext w:val="0"/>
        <w:keepLines w:val="0"/>
        <w:pageBreakBefore w:val="0"/>
        <w:widowControl w:val="0"/>
        <w:kinsoku/>
        <w:wordWrap/>
        <w:topLinePunct w:val="0"/>
        <w:bidi w:val="0"/>
        <w:adjustRightInd w:val="0"/>
        <w:snapToGrid w:val="0"/>
        <w:spacing w:after="0" w:line="360" w:lineRule="auto"/>
        <w:ind w:left="0" w:leftChars="0"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实施时间及地点：泰安高新区。</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b/>
          <w:sz w:val="32"/>
          <w:szCs w:val="32"/>
        </w:rPr>
      </w:pPr>
      <w:r>
        <w:rPr>
          <w:rFonts w:hint="eastAsia" w:ascii="仿宋_GB2312" w:hAnsi="Times New Roman" w:eastAsia="仿宋_GB2312"/>
          <w:b/>
          <w:sz w:val="32"/>
          <w:szCs w:val="32"/>
        </w:rPr>
        <w:t>7、需满足的服务标准、期限、效率等：</w:t>
      </w:r>
    </w:p>
    <w:p>
      <w:pPr>
        <w:pStyle w:val="30"/>
        <w:keepNext w:val="0"/>
        <w:keepLines w:val="0"/>
        <w:pageBreakBefore w:val="0"/>
        <w:widowControl w:val="0"/>
        <w:kinsoku/>
        <w:wordWrap/>
        <w:topLinePunct w:val="0"/>
        <w:bidi w:val="0"/>
        <w:adjustRightInd w:val="0"/>
        <w:snapToGrid w:val="0"/>
        <w:spacing w:after="0" w:line="360" w:lineRule="auto"/>
        <w:ind w:left="0" w:leftChars="0" w:firstLine="320" w:firstLineChars="100"/>
        <w:textAlignment w:val="auto"/>
        <w:rPr>
          <w:rFonts w:ascii="仿宋_GB2312" w:hAnsi="Times New Roman" w:eastAsia="仿宋_GB2312"/>
          <w:sz w:val="32"/>
          <w:szCs w:val="32"/>
        </w:rPr>
      </w:pPr>
      <w:r>
        <w:rPr>
          <w:rFonts w:hint="eastAsia" w:ascii="仿宋_GB2312" w:hAnsi="Times New Roman" w:eastAsia="仿宋_GB2312"/>
          <w:sz w:val="32"/>
          <w:szCs w:val="32"/>
        </w:rPr>
        <w:t>服务标准：符合现行国家及地方最新标准；</w:t>
      </w:r>
    </w:p>
    <w:p>
      <w:pPr>
        <w:pStyle w:val="30"/>
        <w:keepNext w:val="0"/>
        <w:keepLines w:val="0"/>
        <w:pageBreakBefore w:val="0"/>
        <w:widowControl w:val="0"/>
        <w:kinsoku/>
        <w:wordWrap/>
        <w:topLinePunct w:val="0"/>
        <w:bidi w:val="0"/>
        <w:adjustRightInd w:val="0"/>
        <w:snapToGrid w:val="0"/>
        <w:spacing w:after="0" w:line="360" w:lineRule="auto"/>
        <w:ind w:left="0" w:leftChars="0" w:firstLine="320" w:firstLineChars="100"/>
        <w:textAlignment w:val="auto"/>
        <w:rPr>
          <w:rFonts w:hint="eastAsia" w:ascii="仿宋_GB2312" w:hAnsi="Times New Roman" w:eastAsia="仿宋_GB2312"/>
          <w:sz w:val="32"/>
          <w:szCs w:val="32"/>
        </w:rPr>
      </w:pPr>
      <w:r>
        <w:rPr>
          <w:rFonts w:hint="eastAsia" w:ascii="仿宋_GB2312" w:hAnsi="Times New Roman" w:eastAsia="仿宋_GB2312"/>
          <w:sz w:val="32"/>
          <w:szCs w:val="32"/>
          <w:lang w:val="zh-CN"/>
        </w:rPr>
        <w:t>设计周期：合同签订后40日历天内完成经审查合格的施工图。</w:t>
      </w:r>
    </w:p>
    <w:p>
      <w:pPr>
        <w:pStyle w:val="30"/>
        <w:keepNext w:val="0"/>
        <w:keepLines w:val="0"/>
        <w:pageBreakBefore w:val="0"/>
        <w:widowControl w:val="0"/>
        <w:kinsoku/>
        <w:wordWrap/>
        <w:topLinePunct w:val="0"/>
        <w:bidi w:val="0"/>
        <w:adjustRightInd w:val="0"/>
        <w:snapToGrid w:val="0"/>
        <w:spacing w:after="0" w:line="360" w:lineRule="auto"/>
        <w:ind w:left="0" w:leftChars="0" w:firstLine="320" w:firstLineChars="100"/>
        <w:textAlignment w:val="auto"/>
        <w:rPr>
          <w:rFonts w:hint="eastAsia" w:ascii="仿宋_GB2312" w:hAnsi="Times New Roman" w:eastAsia="仿宋_GB2312"/>
          <w:sz w:val="32"/>
          <w:szCs w:val="32"/>
          <w:lang w:val="zh-CN"/>
        </w:rPr>
      </w:pPr>
      <w:r>
        <w:rPr>
          <w:rFonts w:hint="eastAsia" w:ascii="仿宋_GB2312" w:hAnsi="Times New Roman" w:eastAsia="仿宋_GB2312"/>
          <w:sz w:val="32"/>
          <w:szCs w:val="32"/>
          <w:lang w:val="zh-CN"/>
        </w:rPr>
        <w:t>服务期限：自合同签订之日起至工程施工竣工验收合格之日止。</w:t>
      </w:r>
    </w:p>
    <w:p>
      <w:pPr>
        <w:pStyle w:val="30"/>
        <w:keepNext w:val="0"/>
        <w:keepLines w:val="0"/>
        <w:pageBreakBefore w:val="0"/>
        <w:widowControl w:val="0"/>
        <w:kinsoku/>
        <w:wordWrap/>
        <w:topLinePunct w:val="0"/>
        <w:bidi w:val="0"/>
        <w:adjustRightInd w:val="0"/>
        <w:snapToGrid w:val="0"/>
        <w:spacing w:after="0" w:line="360" w:lineRule="auto"/>
        <w:ind w:left="0" w:leftChars="0" w:firstLine="320" w:firstLineChars="1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服务效率：按时、精确、有序、高效。</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b/>
          <w:sz w:val="32"/>
          <w:szCs w:val="32"/>
        </w:rPr>
      </w:pPr>
      <w:r>
        <w:rPr>
          <w:rFonts w:hint="eastAsia" w:ascii="仿宋_GB2312" w:hAnsi="Times New Roman" w:eastAsia="仿宋_GB2312"/>
          <w:b/>
          <w:sz w:val="32"/>
          <w:szCs w:val="32"/>
        </w:rPr>
        <w:t>8、项目售后服务及验收标准：</w:t>
      </w:r>
    </w:p>
    <w:p>
      <w:pPr>
        <w:keepNext w:val="0"/>
        <w:keepLines w:val="0"/>
        <w:pageBreakBefore w:val="0"/>
        <w:widowControl w:val="0"/>
        <w:kinsoku/>
        <w:wordWrap/>
        <w:overflowPunct w:val="0"/>
        <w:topLinePunct w:val="0"/>
        <w:bidi w:val="0"/>
        <w:adjustRightInd w:val="0"/>
        <w:snapToGrid w:val="0"/>
        <w:spacing w:line="360" w:lineRule="auto"/>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服务期满或完成服务成果后，招标人应对服务的成果进行详细而全面的检验。招标人有权限根据检验结果要求中标人立即更换或者提出索赔要求。检验合格后，由招标人组成的验收小组签署验收报告，作为付款凭据之一。</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b/>
          <w:sz w:val="32"/>
          <w:szCs w:val="32"/>
        </w:rPr>
      </w:pPr>
      <w:r>
        <w:rPr>
          <w:rFonts w:hint="eastAsia" w:ascii="仿宋_GB2312" w:hAnsi="Times New Roman" w:eastAsia="仿宋_GB2312"/>
          <w:b/>
          <w:sz w:val="32"/>
          <w:szCs w:val="32"/>
        </w:rPr>
        <w:t>9、其他技术、服务要求等内容：</w:t>
      </w:r>
    </w:p>
    <w:p>
      <w:pPr>
        <w:pStyle w:val="30"/>
        <w:keepNext w:val="0"/>
        <w:keepLines w:val="0"/>
        <w:pageBreakBefore w:val="0"/>
        <w:widowControl w:val="0"/>
        <w:kinsoku/>
        <w:wordWrap/>
        <w:topLinePunct w:val="0"/>
        <w:bidi w:val="0"/>
        <w:adjustRightInd w:val="0"/>
        <w:snapToGrid w:val="0"/>
        <w:spacing w:after="0" w:line="360" w:lineRule="auto"/>
        <w:ind w:left="0" w:leftChars="0" w:firstLine="0" w:firstLineChars="0"/>
        <w:textAlignment w:val="auto"/>
        <w:rPr>
          <w:rFonts w:ascii="仿宋_GB2312" w:hAnsi="Times New Roman" w:eastAsia="仿宋_GB2312"/>
          <w:sz w:val="32"/>
          <w:szCs w:val="32"/>
        </w:rPr>
      </w:pPr>
      <w:r>
        <w:rPr>
          <w:rFonts w:hint="eastAsia" w:ascii="仿宋_GB2312" w:hAnsi="Times New Roman" w:eastAsia="仿宋_GB2312"/>
          <w:sz w:val="32"/>
          <w:szCs w:val="32"/>
        </w:rPr>
        <w:t>详见招标文件。</w:t>
      </w:r>
    </w:p>
    <w:p>
      <w:pPr>
        <w:keepNext w:val="0"/>
        <w:keepLines w:val="0"/>
        <w:pageBreakBefore w:val="0"/>
        <w:widowControl w:val="0"/>
        <w:numPr>
          <w:ilvl w:val="0"/>
          <w:numId w:val="1"/>
        </w:numPr>
        <w:kinsoku/>
        <w:wordWrap/>
        <w:overflowPunct w:val="0"/>
        <w:topLinePunct w:val="0"/>
        <w:bidi w:val="0"/>
        <w:adjustRightInd w:val="0"/>
        <w:snapToGrid w:val="0"/>
        <w:spacing w:line="360" w:lineRule="auto"/>
        <w:ind w:firstLine="640" w:firstLineChars="200"/>
        <w:textAlignment w:val="auto"/>
        <w:rPr>
          <w:rFonts w:ascii="黑体" w:eastAsia="黑体"/>
          <w:sz w:val="32"/>
          <w:szCs w:val="32"/>
        </w:rPr>
      </w:pPr>
      <w:r>
        <w:rPr>
          <w:rFonts w:hint="eastAsia" w:ascii="黑体" w:eastAsia="黑体"/>
          <w:sz w:val="32"/>
          <w:szCs w:val="32"/>
        </w:rPr>
        <w:t>论证意见：</w:t>
      </w:r>
      <w:r>
        <w:rPr>
          <w:rFonts w:hint="eastAsia" w:ascii="仿宋_GB2312" w:eastAsia="仿宋_GB2312"/>
          <w:sz w:val="32"/>
          <w:szCs w:val="32"/>
        </w:rPr>
        <w:t>经专家一致认定本项目采购需求完整、明确、合规、公正。</w:t>
      </w:r>
    </w:p>
    <w:tbl>
      <w:tblPr>
        <w:tblStyle w:val="32"/>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2010"/>
        <w:gridCol w:w="1815"/>
        <w:gridCol w:w="1755"/>
        <w:gridCol w:w="12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序号</w:t>
            </w:r>
          </w:p>
        </w:tc>
        <w:tc>
          <w:tcPr>
            <w:tcW w:w="2010"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专家姓名</w:t>
            </w:r>
          </w:p>
        </w:tc>
        <w:tc>
          <w:tcPr>
            <w:tcW w:w="1815"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专业</w:t>
            </w:r>
          </w:p>
        </w:tc>
        <w:tc>
          <w:tcPr>
            <w:tcW w:w="1755"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职称</w:t>
            </w:r>
          </w:p>
        </w:tc>
        <w:tc>
          <w:tcPr>
            <w:tcW w:w="1238"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1</w:t>
            </w:r>
          </w:p>
        </w:tc>
        <w:tc>
          <w:tcPr>
            <w:tcW w:w="2010"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类雪文</w:t>
            </w:r>
          </w:p>
        </w:tc>
        <w:tc>
          <w:tcPr>
            <w:tcW w:w="1815"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城市规划</w:t>
            </w:r>
          </w:p>
        </w:tc>
        <w:tc>
          <w:tcPr>
            <w:tcW w:w="1755"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高级工程师</w:t>
            </w:r>
          </w:p>
        </w:tc>
        <w:tc>
          <w:tcPr>
            <w:tcW w:w="1238" w:type="dxa"/>
            <w:vAlign w:val="center"/>
          </w:tcPr>
          <w:p>
            <w:pPr>
              <w:overflowPunct w:val="0"/>
              <w:adjustRightInd w:val="0"/>
              <w:snapToGrid w:val="0"/>
              <w:spacing w:line="360" w:lineRule="auto"/>
              <w:jc w:val="center"/>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2</w:t>
            </w:r>
          </w:p>
        </w:tc>
        <w:tc>
          <w:tcPr>
            <w:tcW w:w="2010"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孙启东</w:t>
            </w:r>
          </w:p>
        </w:tc>
        <w:tc>
          <w:tcPr>
            <w:tcW w:w="1815"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公用设备</w:t>
            </w:r>
          </w:p>
        </w:tc>
        <w:tc>
          <w:tcPr>
            <w:tcW w:w="1755"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lang w:val="en-US" w:eastAsia="zh-CN"/>
              </w:rPr>
              <w:t>高级工程师</w:t>
            </w:r>
          </w:p>
        </w:tc>
        <w:tc>
          <w:tcPr>
            <w:tcW w:w="1238" w:type="dxa"/>
            <w:vAlign w:val="center"/>
          </w:tcPr>
          <w:p>
            <w:pPr>
              <w:overflowPunct w:val="0"/>
              <w:adjustRightInd w:val="0"/>
              <w:snapToGrid w:val="0"/>
              <w:spacing w:line="360" w:lineRule="auto"/>
              <w:jc w:val="center"/>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overflowPunct w:val="0"/>
              <w:adjustRightInd w:val="0"/>
              <w:snapToGrid w:val="0"/>
              <w:spacing w:line="360" w:lineRule="auto"/>
              <w:jc w:val="center"/>
              <w:rPr>
                <w:rFonts w:ascii="仿宋_GB2312" w:eastAsia="仿宋_GB2312"/>
                <w:sz w:val="24"/>
              </w:rPr>
            </w:pPr>
            <w:r>
              <w:rPr>
                <w:rFonts w:hint="eastAsia" w:ascii="仿宋_GB2312" w:eastAsia="仿宋_GB2312"/>
                <w:sz w:val="24"/>
              </w:rPr>
              <w:t>3</w:t>
            </w:r>
          </w:p>
        </w:tc>
        <w:tc>
          <w:tcPr>
            <w:tcW w:w="2010"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田洪臣</w:t>
            </w:r>
          </w:p>
        </w:tc>
        <w:tc>
          <w:tcPr>
            <w:tcW w:w="1815" w:type="dxa"/>
            <w:vAlign w:val="center"/>
          </w:tcPr>
          <w:p>
            <w:pPr>
              <w:overflowPunct w:val="0"/>
              <w:adjustRightInd w:val="0"/>
              <w:snapToGrid w:val="0"/>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水利工程</w:t>
            </w:r>
          </w:p>
        </w:tc>
        <w:tc>
          <w:tcPr>
            <w:tcW w:w="1755" w:type="dxa"/>
            <w:vAlign w:val="center"/>
          </w:tcPr>
          <w:p>
            <w:pPr>
              <w:overflowPunct w:val="0"/>
              <w:adjustRightInd w:val="0"/>
              <w:snapToGrid w:val="0"/>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副教授</w:t>
            </w:r>
          </w:p>
        </w:tc>
        <w:tc>
          <w:tcPr>
            <w:tcW w:w="1238" w:type="dxa"/>
            <w:vAlign w:val="center"/>
          </w:tcPr>
          <w:p>
            <w:pPr>
              <w:overflowPunct w:val="0"/>
              <w:adjustRightInd w:val="0"/>
              <w:snapToGrid w:val="0"/>
              <w:spacing w:line="360" w:lineRule="auto"/>
              <w:jc w:val="center"/>
              <w:rPr>
                <w:rFonts w:ascii="仿宋_GB2312" w:eastAsia="仿宋_GB2312"/>
                <w:sz w:val="24"/>
              </w:rPr>
            </w:pPr>
          </w:p>
        </w:tc>
      </w:tr>
    </w:tbl>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黑体" w:eastAsia="黑体"/>
          <w:sz w:val="32"/>
          <w:szCs w:val="32"/>
        </w:rPr>
      </w:pPr>
      <w:r>
        <w:rPr>
          <w:rFonts w:hint="eastAsia" w:ascii="黑体" w:eastAsia="黑体"/>
          <w:sz w:val="32"/>
          <w:szCs w:val="32"/>
        </w:rPr>
        <w:t>四、公示时间</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color w:val="000000" w:themeColor="text1"/>
          <w:sz w:val="32"/>
          <w:szCs w:val="32"/>
          <w:highlight w:val="none"/>
        </w:rPr>
      </w:pPr>
      <w:r>
        <w:rPr>
          <w:rFonts w:hint="eastAsia" w:ascii="仿宋_GB2312" w:eastAsia="仿宋_GB2312"/>
          <w:sz w:val="32"/>
          <w:szCs w:val="32"/>
        </w:rPr>
        <w:t>本项目采购需求公示期</w:t>
      </w:r>
      <w:r>
        <w:rPr>
          <w:rFonts w:hint="eastAsia" w:ascii="仿宋_GB2312" w:eastAsia="仿宋_GB2312"/>
          <w:color w:val="000000" w:themeColor="text1"/>
          <w:sz w:val="32"/>
          <w:szCs w:val="32"/>
          <w:highlight w:val="none"/>
        </w:rPr>
        <w:t>限为</w:t>
      </w:r>
      <w:r>
        <w:rPr>
          <w:rFonts w:ascii="仿宋_GB2312" w:eastAsia="仿宋_GB2312"/>
          <w:color w:val="000000" w:themeColor="text1"/>
          <w:sz w:val="32"/>
          <w:szCs w:val="32"/>
          <w:highlight w:val="none"/>
        </w:rPr>
        <w:t>3</w:t>
      </w:r>
      <w:r>
        <w:rPr>
          <w:rFonts w:hint="eastAsia" w:ascii="仿宋_GB2312" w:eastAsia="仿宋_GB2312"/>
          <w:color w:val="000000" w:themeColor="text1"/>
          <w:sz w:val="32"/>
          <w:szCs w:val="32"/>
          <w:highlight w:val="none"/>
        </w:rPr>
        <w:t>天：自</w:t>
      </w:r>
      <w:r>
        <w:rPr>
          <w:rFonts w:ascii="仿宋_GB2312" w:eastAsia="仿宋_GB2312"/>
          <w:color w:val="000000" w:themeColor="text1"/>
          <w:sz w:val="32"/>
          <w:szCs w:val="32"/>
          <w:highlight w:val="none"/>
        </w:rPr>
        <w:t>201</w:t>
      </w:r>
      <w:r>
        <w:rPr>
          <w:rFonts w:hint="eastAsia" w:ascii="仿宋_GB2312" w:eastAsia="仿宋_GB2312"/>
          <w:color w:val="000000" w:themeColor="text1"/>
          <w:sz w:val="32"/>
          <w:szCs w:val="32"/>
          <w:highlight w:val="none"/>
        </w:rPr>
        <w:t>9年</w:t>
      </w:r>
      <w:r>
        <w:rPr>
          <w:rFonts w:hint="eastAsia" w:ascii="仿宋_GB2312" w:eastAsia="仿宋_GB2312"/>
          <w:color w:val="000000" w:themeColor="text1"/>
          <w:sz w:val="32"/>
          <w:szCs w:val="32"/>
          <w:highlight w:val="none"/>
          <w:lang w:val="en-US" w:eastAsia="zh-CN"/>
        </w:rPr>
        <w:t>03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07</w:t>
      </w:r>
      <w:r>
        <w:rPr>
          <w:rFonts w:hint="eastAsia" w:ascii="仿宋_GB2312" w:eastAsia="仿宋_GB2312"/>
          <w:color w:val="000000" w:themeColor="text1"/>
          <w:sz w:val="32"/>
          <w:szCs w:val="32"/>
          <w:highlight w:val="none"/>
        </w:rPr>
        <w:t>日起，至</w:t>
      </w:r>
      <w:r>
        <w:rPr>
          <w:rFonts w:ascii="仿宋_GB2312" w:eastAsia="仿宋_GB2312"/>
          <w:color w:val="000000" w:themeColor="text1"/>
          <w:sz w:val="32"/>
          <w:szCs w:val="32"/>
          <w:highlight w:val="none"/>
        </w:rPr>
        <w:t>201</w:t>
      </w:r>
      <w:r>
        <w:rPr>
          <w:rFonts w:hint="eastAsia" w:ascii="仿宋_GB2312" w:eastAsia="仿宋_GB2312"/>
          <w:color w:val="000000" w:themeColor="text1"/>
          <w:sz w:val="32"/>
          <w:szCs w:val="32"/>
          <w:highlight w:val="none"/>
        </w:rPr>
        <w:t>9年</w:t>
      </w:r>
      <w:r>
        <w:rPr>
          <w:rFonts w:hint="eastAsia" w:ascii="仿宋_GB2312" w:eastAsia="仿宋_GB2312"/>
          <w:color w:val="000000" w:themeColor="text1"/>
          <w:sz w:val="32"/>
          <w:szCs w:val="32"/>
          <w:highlight w:val="none"/>
          <w:lang w:val="en-US" w:eastAsia="zh-CN"/>
        </w:rPr>
        <w:t xml:space="preserve">03 </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09</w:t>
      </w:r>
      <w:r>
        <w:rPr>
          <w:rFonts w:hint="eastAsia" w:ascii="仿宋_GB2312" w:eastAsia="仿宋_GB2312"/>
          <w:color w:val="000000" w:themeColor="text1"/>
          <w:sz w:val="32"/>
          <w:szCs w:val="32"/>
          <w:highlight w:val="none"/>
        </w:rPr>
        <w:t>日止。</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outlineLvl w:val="0"/>
        <w:rPr>
          <w:rFonts w:ascii="黑体" w:eastAsia="黑体"/>
          <w:color w:val="000000" w:themeColor="text1"/>
          <w:sz w:val="32"/>
          <w:szCs w:val="32"/>
          <w:highlight w:val="none"/>
        </w:rPr>
      </w:pPr>
      <w:r>
        <w:rPr>
          <w:rFonts w:hint="eastAsia" w:ascii="黑体" w:eastAsia="黑体"/>
          <w:color w:val="000000" w:themeColor="text1"/>
          <w:sz w:val="32"/>
          <w:szCs w:val="32"/>
          <w:highlight w:val="none"/>
        </w:rPr>
        <w:t>五、意见反馈方式</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本项目采购需求方案公示期间接受社会公众及潜在供应商的监督。</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color w:val="000000" w:themeColor="text1"/>
          <w:sz w:val="32"/>
          <w:szCs w:val="32"/>
          <w:highlight w:val="none"/>
        </w:rPr>
        <w:t>请遵循客观、公正的原则，对本项目需求方案提出意见或者建议，并请于</w:t>
      </w:r>
      <w:r>
        <w:rPr>
          <w:rFonts w:ascii="仿宋_GB2312" w:eastAsia="仿宋_GB2312"/>
          <w:color w:val="000000" w:themeColor="text1"/>
          <w:sz w:val="32"/>
          <w:szCs w:val="32"/>
          <w:highlight w:val="none"/>
        </w:rPr>
        <w:t>201</w:t>
      </w:r>
      <w:r>
        <w:rPr>
          <w:rFonts w:hint="eastAsia" w:ascii="仿宋_GB2312" w:eastAsia="仿宋_GB2312"/>
          <w:color w:val="000000" w:themeColor="text1"/>
          <w:sz w:val="32"/>
          <w:szCs w:val="32"/>
          <w:highlight w:val="none"/>
        </w:rPr>
        <w:t>9年</w:t>
      </w:r>
      <w:r>
        <w:rPr>
          <w:rFonts w:hint="eastAsia" w:ascii="仿宋_GB2312" w:eastAsia="仿宋_GB2312"/>
          <w:color w:val="000000" w:themeColor="text1"/>
          <w:sz w:val="32"/>
          <w:szCs w:val="32"/>
          <w:highlight w:val="none"/>
          <w:lang w:val="en-US" w:eastAsia="zh-CN"/>
        </w:rPr>
        <w:t>03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10</w:t>
      </w:r>
      <w:r>
        <w:rPr>
          <w:rFonts w:hint="eastAsia" w:ascii="仿宋_GB2312" w:eastAsia="仿宋_GB2312"/>
          <w:color w:val="000000" w:themeColor="text1"/>
          <w:sz w:val="32"/>
          <w:szCs w:val="32"/>
          <w:highlight w:val="none"/>
        </w:rPr>
        <w:t>日前将书</w:t>
      </w:r>
      <w:r>
        <w:rPr>
          <w:rFonts w:hint="eastAsia" w:ascii="仿宋_GB2312" w:eastAsia="仿宋_GB2312"/>
          <w:sz w:val="32"/>
          <w:szCs w:val="32"/>
        </w:rPr>
        <w:t>面意见反馈至采购人或者采购代理机构，采购人或者采购代理机构应当于公示期满</w:t>
      </w:r>
      <w:r>
        <w:rPr>
          <w:rFonts w:ascii="仿宋_GB2312" w:eastAsia="仿宋_GB2312"/>
          <w:sz w:val="32"/>
          <w:szCs w:val="32"/>
        </w:rPr>
        <w:t>5</w:t>
      </w:r>
      <w:r>
        <w:rPr>
          <w:rFonts w:hint="eastAsia" w:ascii="仿宋_GB2312" w:eastAsia="仿宋_GB2312"/>
          <w:sz w:val="32"/>
          <w:szCs w:val="32"/>
        </w:rPr>
        <w:t>个工作日内予以处理。</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outlineLvl w:val="0"/>
        <w:rPr>
          <w:rFonts w:ascii="黑体" w:eastAsia="黑体"/>
          <w:sz w:val="32"/>
          <w:szCs w:val="32"/>
        </w:rPr>
      </w:pPr>
      <w:r>
        <w:rPr>
          <w:rFonts w:hint="eastAsia" w:ascii="黑体" w:eastAsia="黑体"/>
          <w:sz w:val="32"/>
          <w:szCs w:val="32"/>
        </w:rPr>
        <w:t>六、项目联系方式</w:t>
      </w:r>
    </w:p>
    <w:p>
      <w:pPr>
        <w:keepNext w:val="0"/>
        <w:keepLines w:val="0"/>
        <w:pageBreakBefore w:val="0"/>
        <w:widowControl w:val="0"/>
        <w:kinsoku/>
        <w:wordWrap/>
        <w:overflowPunct w:val="0"/>
        <w:topLinePunct w:val="0"/>
        <w:autoSpaceDE/>
        <w:autoSpaceDN/>
        <w:bidi w:val="0"/>
        <w:adjustRightInd w:val="0"/>
        <w:snapToGrid w:val="0"/>
        <w:spacing w:line="360" w:lineRule="auto"/>
        <w:ind w:left="319" w:leftChars="152" w:firstLine="320" w:firstLineChars="1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采购单位：</w:t>
      </w:r>
      <w:r>
        <w:rPr>
          <w:rFonts w:hint="eastAsia" w:ascii="仿宋_GB2312" w:eastAsia="仿宋_GB2312"/>
          <w:sz w:val="32"/>
          <w:szCs w:val="32"/>
          <w:lang w:val="zh-CN"/>
        </w:rPr>
        <w:t>泰安市大汶河综合开发建设有限公司</w:t>
      </w:r>
    </w:p>
    <w:p>
      <w:pPr>
        <w:keepNext w:val="0"/>
        <w:keepLines w:val="0"/>
        <w:pageBreakBefore w:val="0"/>
        <w:widowControl w:val="0"/>
        <w:kinsoku/>
        <w:wordWrap/>
        <w:overflowPunct w:val="0"/>
        <w:topLinePunct w:val="0"/>
        <w:autoSpaceDE/>
        <w:autoSpaceDN/>
        <w:bidi w:val="0"/>
        <w:adjustRightInd w:val="0"/>
        <w:snapToGrid w:val="0"/>
        <w:spacing w:line="360" w:lineRule="auto"/>
        <w:ind w:left="319" w:leftChars="152" w:firstLine="320" w:firstLineChars="100"/>
        <w:textAlignment w:val="auto"/>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吕明珍</w:t>
      </w:r>
      <w:r>
        <w:rPr>
          <w:rFonts w:hint="eastAsia" w:ascii="仿宋_GB2312" w:eastAsia="仿宋_GB2312"/>
          <w:sz w:val="32"/>
          <w:szCs w:val="32"/>
        </w:rPr>
        <w:t xml:space="preserve">        电话（传真）：0538-8920265</w:t>
      </w:r>
    </w:p>
    <w:p>
      <w:pPr>
        <w:keepNext w:val="0"/>
        <w:keepLines w:val="0"/>
        <w:pageBreakBefore w:val="0"/>
        <w:widowControl w:val="0"/>
        <w:kinsoku/>
        <w:wordWrap/>
        <w:overflowPunct w:val="0"/>
        <w:topLinePunct w:val="0"/>
        <w:autoSpaceDE/>
        <w:autoSpaceDN/>
        <w:bidi w:val="0"/>
        <w:adjustRightInd w:val="0"/>
        <w:snapToGrid w:val="0"/>
        <w:spacing w:line="360" w:lineRule="auto"/>
        <w:ind w:left="319" w:leftChars="152" w:firstLine="320" w:firstLineChars="100"/>
        <w:textAlignment w:val="auto"/>
        <w:rPr>
          <w:rFonts w:hint="eastAsia" w:ascii="仿宋_GB2312" w:eastAsia="仿宋_GB2312"/>
          <w:sz w:val="32"/>
          <w:szCs w:val="32"/>
          <w:lang w:val="zh-CN"/>
        </w:rPr>
      </w:pPr>
      <w:r>
        <w:rPr>
          <w:rFonts w:hint="eastAsia" w:ascii="仿宋_GB2312" w:eastAsia="仿宋_GB2312"/>
          <w:sz w:val="32"/>
          <w:szCs w:val="32"/>
        </w:rPr>
        <w:t>地址</w:t>
      </w:r>
      <w:r>
        <w:rPr>
          <w:rFonts w:hint="eastAsia" w:ascii="仿宋_GB2312" w:eastAsia="仿宋_GB2312"/>
          <w:sz w:val="32"/>
          <w:szCs w:val="32"/>
          <w:lang w:val="zh-CN"/>
        </w:rPr>
        <w:t>：泰安市徂徕山汶河景区泉林坝综合楼</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采购代理机构：山东同信建设项目管理有限公司</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联系人：关瑞丽</w:t>
      </w:r>
      <w:r>
        <w:rPr>
          <w:rFonts w:ascii="仿宋_GB2312" w:eastAsia="仿宋_GB2312"/>
          <w:sz w:val="32"/>
          <w:szCs w:val="32"/>
        </w:rPr>
        <w:t xml:space="preserve">          </w:t>
      </w:r>
      <w:r>
        <w:rPr>
          <w:rFonts w:hint="eastAsia" w:ascii="仿宋_GB2312" w:eastAsia="仿宋_GB2312"/>
          <w:sz w:val="32"/>
          <w:szCs w:val="32"/>
        </w:rPr>
        <w:t>电话（传真）：</w:t>
      </w:r>
      <w:r>
        <w:rPr>
          <w:rFonts w:ascii="仿宋_GB2312" w:eastAsia="仿宋_GB2312"/>
          <w:sz w:val="32"/>
          <w:szCs w:val="32"/>
        </w:rPr>
        <w:t>0538-</w:t>
      </w:r>
      <w:r>
        <w:rPr>
          <w:rFonts w:hint="eastAsia" w:ascii="仿宋_GB2312" w:eastAsia="仿宋_GB2312"/>
          <w:sz w:val="32"/>
          <w:szCs w:val="32"/>
        </w:rPr>
        <w:t>8221207</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地址：泰安市泰山区泰山大街326号</w:t>
      </w:r>
    </w:p>
    <w:p>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bookmarkStart w:id="0" w:name="_GoBack"/>
      <w:bookmarkEnd w:id="0"/>
      <w:r>
        <w:rPr>
          <w:rFonts w:hint="eastAsia" w:ascii="仿宋_GB2312" w:eastAsia="仿宋_GB2312"/>
          <w:sz w:val="32"/>
          <w:szCs w:val="32"/>
        </w:rPr>
        <w:br w:type="page"/>
      </w:r>
    </w:p>
    <w:p>
      <w:pPr>
        <w:pStyle w:val="2"/>
        <w:rPr>
          <w:rFonts w:hint="eastAsia"/>
        </w:rPr>
      </w:pPr>
      <w:r>
        <w:rPr>
          <w:rFonts w:hint="eastAsia" w:eastAsia="宋体"/>
          <w:lang w:eastAsia="zh-CN"/>
        </w:rPr>
        <w:pict>
          <v:shape id="_x0000_i1025" o:spt="75" alt="论证报告2" type="#_x0000_t75" style="height:552.95pt;width:414.7pt;" filled="f" o:preferrelative="t" stroked="f" coordsize="21600,21600">
            <v:path/>
            <v:fill on="f" focussize="0,0"/>
            <v:stroke on="f"/>
            <v:imagedata r:id="rId7" o:title="论证报告2"/>
            <o:lock v:ext="edit" aspectratio="t"/>
            <w10:wrap type="none"/>
            <w10:anchorlock/>
          </v:shape>
        </w:pict>
      </w:r>
    </w:p>
    <w:p>
      <w:pPr>
        <w:overflowPunct w:val="0"/>
        <w:adjustRightInd w:val="0"/>
        <w:snapToGrid w:val="0"/>
        <w:spacing w:line="360" w:lineRule="auto"/>
      </w:pPr>
      <w:r>
        <w:br w:type="page"/>
      </w:r>
    </w:p>
    <w:p>
      <w:pPr>
        <w:pStyle w:val="2"/>
        <w:rPr>
          <w:rFonts w:hint="eastAsia" w:eastAsia="宋体"/>
          <w:lang w:eastAsia="zh-CN"/>
        </w:rPr>
      </w:pPr>
      <w:r>
        <w:rPr>
          <w:rFonts w:hint="eastAsia" w:eastAsia="宋体"/>
          <w:lang w:eastAsia="zh-CN"/>
        </w:rPr>
        <w:pict>
          <v:shape id="_x0000_i1026" o:spt="75" alt="论证报告1" type="#_x0000_t75" style="height:552.95pt;width:414.7pt;" filled="f" o:preferrelative="t" stroked="f" coordsize="21600,21600">
            <v:path/>
            <v:fill on="f" focussize="0,0"/>
            <v:stroke on="f"/>
            <v:imagedata r:id="rId8" o:title="论证报告1"/>
            <o:lock v:ext="edit" aspectratio="t"/>
            <w10:wrap type="none"/>
            <w10:anchorlock/>
          </v:shape>
        </w:pict>
      </w:r>
    </w:p>
    <w:sectPr>
      <w:headerReference r:id="rId4" w:type="default"/>
      <w:footerReference r:id="rId5" w:type="default"/>
      <w:pgSz w:w="11906" w:h="16838"/>
      <w:pgMar w:top="1327" w:right="1803" w:bottom="1327" w:left="1803"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4419C"/>
    <w:multiLevelType w:val="singleLevel"/>
    <w:tmpl w:val="6974419C"/>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45E"/>
    <w:rsid w:val="00024BC5"/>
    <w:rsid w:val="000731F9"/>
    <w:rsid w:val="000933B0"/>
    <w:rsid w:val="000A634B"/>
    <w:rsid w:val="00140DEE"/>
    <w:rsid w:val="00162B5F"/>
    <w:rsid w:val="00162FBF"/>
    <w:rsid w:val="001B09A4"/>
    <w:rsid w:val="00273D20"/>
    <w:rsid w:val="002F3F32"/>
    <w:rsid w:val="00301D75"/>
    <w:rsid w:val="00302B4C"/>
    <w:rsid w:val="00304E0E"/>
    <w:rsid w:val="00312A37"/>
    <w:rsid w:val="00323394"/>
    <w:rsid w:val="00325BB3"/>
    <w:rsid w:val="00340F37"/>
    <w:rsid w:val="00343ABC"/>
    <w:rsid w:val="00382301"/>
    <w:rsid w:val="003A4EB2"/>
    <w:rsid w:val="003C6135"/>
    <w:rsid w:val="003F6862"/>
    <w:rsid w:val="00405C38"/>
    <w:rsid w:val="004339B5"/>
    <w:rsid w:val="00455F4A"/>
    <w:rsid w:val="00481541"/>
    <w:rsid w:val="00482482"/>
    <w:rsid w:val="004B45DE"/>
    <w:rsid w:val="004C3771"/>
    <w:rsid w:val="00522E05"/>
    <w:rsid w:val="00534E4B"/>
    <w:rsid w:val="00567E28"/>
    <w:rsid w:val="005937CA"/>
    <w:rsid w:val="005B7BFF"/>
    <w:rsid w:val="005E65FA"/>
    <w:rsid w:val="00650E19"/>
    <w:rsid w:val="006820C7"/>
    <w:rsid w:val="006926FB"/>
    <w:rsid w:val="006C3C37"/>
    <w:rsid w:val="006E565E"/>
    <w:rsid w:val="006F7F3D"/>
    <w:rsid w:val="007124D0"/>
    <w:rsid w:val="007549CD"/>
    <w:rsid w:val="00797FFA"/>
    <w:rsid w:val="007C11AE"/>
    <w:rsid w:val="007C42F6"/>
    <w:rsid w:val="007C44FC"/>
    <w:rsid w:val="007C4D4D"/>
    <w:rsid w:val="007C5AEF"/>
    <w:rsid w:val="007D3A2A"/>
    <w:rsid w:val="007D629E"/>
    <w:rsid w:val="007E405A"/>
    <w:rsid w:val="0082295D"/>
    <w:rsid w:val="0085621C"/>
    <w:rsid w:val="00857EA8"/>
    <w:rsid w:val="0086545E"/>
    <w:rsid w:val="008742CC"/>
    <w:rsid w:val="008874C2"/>
    <w:rsid w:val="008D0556"/>
    <w:rsid w:val="008E67BA"/>
    <w:rsid w:val="009048DA"/>
    <w:rsid w:val="0090607C"/>
    <w:rsid w:val="00911F36"/>
    <w:rsid w:val="00917B5E"/>
    <w:rsid w:val="009F470E"/>
    <w:rsid w:val="00A02EEB"/>
    <w:rsid w:val="00A263CB"/>
    <w:rsid w:val="00A84F73"/>
    <w:rsid w:val="00A86DC5"/>
    <w:rsid w:val="00AE6D01"/>
    <w:rsid w:val="00AF7C89"/>
    <w:rsid w:val="00B14F6F"/>
    <w:rsid w:val="00B363A8"/>
    <w:rsid w:val="00B43945"/>
    <w:rsid w:val="00B7338B"/>
    <w:rsid w:val="00B844C6"/>
    <w:rsid w:val="00BA7F9A"/>
    <w:rsid w:val="00BD2A2D"/>
    <w:rsid w:val="00BF1FC9"/>
    <w:rsid w:val="00C02812"/>
    <w:rsid w:val="00C170FC"/>
    <w:rsid w:val="00C61DD4"/>
    <w:rsid w:val="00CC6C00"/>
    <w:rsid w:val="00CD45E2"/>
    <w:rsid w:val="00D020F1"/>
    <w:rsid w:val="00D063B4"/>
    <w:rsid w:val="00D43748"/>
    <w:rsid w:val="00D61805"/>
    <w:rsid w:val="00D71108"/>
    <w:rsid w:val="00D97D71"/>
    <w:rsid w:val="00DB0E80"/>
    <w:rsid w:val="00E01095"/>
    <w:rsid w:val="00E75C19"/>
    <w:rsid w:val="00E95C06"/>
    <w:rsid w:val="00F07A04"/>
    <w:rsid w:val="00F1510F"/>
    <w:rsid w:val="00F514DC"/>
    <w:rsid w:val="00F6044A"/>
    <w:rsid w:val="00F650FB"/>
    <w:rsid w:val="00F672E1"/>
    <w:rsid w:val="00FA713B"/>
    <w:rsid w:val="00FB1637"/>
    <w:rsid w:val="00FF79BB"/>
    <w:rsid w:val="03693E04"/>
    <w:rsid w:val="03A843C5"/>
    <w:rsid w:val="03C44883"/>
    <w:rsid w:val="03C74D11"/>
    <w:rsid w:val="047E5D24"/>
    <w:rsid w:val="04AD5123"/>
    <w:rsid w:val="05090FA5"/>
    <w:rsid w:val="057822F8"/>
    <w:rsid w:val="05BB0DD4"/>
    <w:rsid w:val="07B92E74"/>
    <w:rsid w:val="094D4224"/>
    <w:rsid w:val="0AEC644D"/>
    <w:rsid w:val="0B0F482F"/>
    <w:rsid w:val="0B671AB0"/>
    <w:rsid w:val="0BE135F8"/>
    <w:rsid w:val="0D2A08A5"/>
    <w:rsid w:val="0D6C2AFE"/>
    <w:rsid w:val="0DD3680E"/>
    <w:rsid w:val="0F046631"/>
    <w:rsid w:val="0F1E7055"/>
    <w:rsid w:val="10FF5531"/>
    <w:rsid w:val="11BE487D"/>
    <w:rsid w:val="14603A12"/>
    <w:rsid w:val="172A54F5"/>
    <w:rsid w:val="17903017"/>
    <w:rsid w:val="179A50E7"/>
    <w:rsid w:val="187D540F"/>
    <w:rsid w:val="1B8A01CC"/>
    <w:rsid w:val="1B8E6005"/>
    <w:rsid w:val="1C7B06DC"/>
    <w:rsid w:val="1FC73083"/>
    <w:rsid w:val="205F7D9D"/>
    <w:rsid w:val="21603FA8"/>
    <w:rsid w:val="21D9064D"/>
    <w:rsid w:val="221822F3"/>
    <w:rsid w:val="22864F50"/>
    <w:rsid w:val="23986086"/>
    <w:rsid w:val="23DD7928"/>
    <w:rsid w:val="25941439"/>
    <w:rsid w:val="28261EB1"/>
    <w:rsid w:val="29126628"/>
    <w:rsid w:val="2A0730C3"/>
    <w:rsid w:val="2E334A3E"/>
    <w:rsid w:val="2F0C4FE5"/>
    <w:rsid w:val="2F914065"/>
    <w:rsid w:val="31916796"/>
    <w:rsid w:val="32EF251F"/>
    <w:rsid w:val="34632B7D"/>
    <w:rsid w:val="3567709D"/>
    <w:rsid w:val="36411FAA"/>
    <w:rsid w:val="366050B1"/>
    <w:rsid w:val="36B62583"/>
    <w:rsid w:val="39205BF4"/>
    <w:rsid w:val="3A080BE1"/>
    <w:rsid w:val="3EB330E9"/>
    <w:rsid w:val="3F4C0199"/>
    <w:rsid w:val="3FC71B07"/>
    <w:rsid w:val="407E7D0F"/>
    <w:rsid w:val="40E516DD"/>
    <w:rsid w:val="41F71F2C"/>
    <w:rsid w:val="422D610C"/>
    <w:rsid w:val="42446B1B"/>
    <w:rsid w:val="42BE0284"/>
    <w:rsid w:val="42C11D18"/>
    <w:rsid w:val="43557AE2"/>
    <w:rsid w:val="44C508CB"/>
    <w:rsid w:val="4715363B"/>
    <w:rsid w:val="47351B3C"/>
    <w:rsid w:val="48E61DA4"/>
    <w:rsid w:val="49DE3F7D"/>
    <w:rsid w:val="4CED20C7"/>
    <w:rsid w:val="51A01BB4"/>
    <w:rsid w:val="52017B53"/>
    <w:rsid w:val="52B86EEE"/>
    <w:rsid w:val="550F490D"/>
    <w:rsid w:val="55921E7F"/>
    <w:rsid w:val="55D378FB"/>
    <w:rsid w:val="59130887"/>
    <w:rsid w:val="59574FB7"/>
    <w:rsid w:val="5A4D372A"/>
    <w:rsid w:val="5A9544B8"/>
    <w:rsid w:val="5C1A084E"/>
    <w:rsid w:val="5DC97C6A"/>
    <w:rsid w:val="5EDC6E42"/>
    <w:rsid w:val="5FD30758"/>
    <w:rsid w:val="5FE25578"/>
    <w:rsid w:val="601C157A"/>
    <w:rsid w:val="60373B01"/>
    <w:rsid w:val="60A63339"/>
    <w:rsid w:val="6110392B"/>
    <w:rsid w:val="61577483"/>
    <w:rsid w:val="61EB2C0B"/>
    <w:rsid w:val="620E0FAA"/>
    <w:rsid w:val="63B64412"/>
    <w:rsid w:val="63E50981"/>
    <w:rsid w:val="65493276"/>
    <w:rsid w:val="65DA6C20"/>
    <w:rsid w:val="66795D50"/>
    <w:rsid w:val="679E5B0E"/>
    <w:rsid w:val="67E45EDC"/>
    <w:rsid w:val="690325FB"/>
    <w:rsid w:val="69136AF1"/>
    <w:rsid w:val="6ABF6A29"/>
    <w:rsid w:val="6B424D14"/>
    <w:rsid w:val="6CF079B1"/>
    <w:rsid w:val="6D085A0C"/>
    <w:rsid w:val="6E8E72E1"/>
    <w:rsid w:val="6F912BA1"/>
    <w:rsid w:val="7014113A"/>
    <w:rsid w:val="72443B7D"/>
    <w:rsid w:val="74182F45"/>
    <w:rsid w:val="746500DA"/>
    <w:rsid w:val="74EC6968"/>
    <w:rsid w:val="77305074"/>
    <w:rsid w:val="78B25DCC"/>
    <w:rsid w:val="78C73204"/>
    <w:rsid w:val="7976269E"/>
    <w:rsid w:val="7C6B0CE9"/>
    <w:rsid w:val="7E4A2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99" w:semiHidden="0"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locked/>
    <w:uiPriority w:val="9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9"/>
    <w:pPr>
      <w:keepNext/>
      <w:keepLines/>
      <w:spacing w:before="260" w:after="260" w:line="415" w:lineRule="auto"/>
      <w:jc w:val="center"/>
      <w:outlineLvl w:val="1"/>
    </w:pPr>
    <w:rPr>
      <w:rFonts w:ascii="Arial" w:hAnsi="Arial" w:eastAsia="黑体"/>
      <w:sz w:val="84"/>
    </w:rPr>
  </w:style>
  <w:style w:type="paragraph" w:styleId="5">
    <w:name w:val="heading 3"/>
    <w:basedOn w:val="1"/>
    <w:next w:val="1"/>
    <w:link w:val="39"/>
    <w:qFormat/>
    <w:locked/>
    <w:uiPriority w:val="99"/>
    <w:pPr>
      <w:keepNext/>
      <w:keepLines/>
      <w:spacing w:before="260" w:after="260" w:line="416" w:lineRule="auto"/>
      <w:outlineLvl w:val="2"/>
    </w:pPr>
    <w:rPr>
      <w:b/>
      <w:bCs/>
      <w:sz w:val="32"/>
      <w:szCs w:val="32"/>
    </w:rPr>
  </w:style>
  <w:style w:type="paragraph" w:styleId="6">
    <w:name w:val="heading 4"/>
    <w:basedOn w:val="1"/>
    <w:next w:val="1"/>
    <w:link w:val="40"/>
    <w:qFormat/>
    <w:locked/>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locked/>
    <w:uiPriority w:val="99"/>
    <w:pPr>
      <w:keepNext/>
      <w:keepLines/>
      <w:spacing w:before="280" w:after="290" w:line="376" w:lineRule="auto"/>
      <w:outlineLvl w:val="4"/>
    </w:pPr>
    <w:rPr>
      <w:b/>
      <w:bCs/>
      <w:sz w:val="28"/>
      <w:szCs w:val="28"/>
    </w:rPr>
  </w:style>
  <w:style w:type="paragraph" w:styleId="8">
    <w:name w:val="heading 6"/>
    <w:basedOn w:val="1"/>
    <w:next w:val="1"/>
    <w:link w:val="42"/>
    <w:qFormat/>
    <w:locked/>
    <w:uiPriority w:val="99"/>
    <w:pPr>
      <w:keepNext/>
      <w:keepLines/>
      <w:spacing w:line="360" w:lineRule="auto"/>
      <w:outlineLvl w:val="5"/>
    </w:pPr>
    <w:rPr>
      <w:rFonts w:ascii="Calibri Light" w:hAnsi="Calibri Light"/>
      <w:b/>
      <w:bCs/>
      <w:sz w:val="24"/>
    </w:rPr>
  </w:style>
  <w:style w:type="paragraph" w:styleId="9">
    <w:name w:val="heading 7"/>
    <w:basedOn w:val="1"/>
    <w:next w:val="1"/>
    <w:link w:val="43"/>
    <w:qFormat/>
    <w:locked/>
    <w:uiPriority w:val="99"/>
    <w:pPr>
      <w:keepNext/>
      <w:keepLines/>
      <w:spacing w:before="240" w:after="64" w:line="320" w:lineRule="auto"/>
      <w:ind w:left="1296" w:hanging="1296"/>
      <w:outlineLvl w:val="6"/>
    </w:pPr>
    <w:rPr>
      <w:rFonts w:ascii="宋体" w:hAnsi="宋体"/>
      <w:b/>
      <w:bCs/>
      <w:sz w:val="24"/>
    </w:rPr>
  </w:style>
  <w:style w:type="paragraph" w:styleId="10">
    <w:name w:val="heading 8"/>
    <w:basedOn w:val="1"/>
    <w:next w:val="1"/>
    <w:link w:val="44"/>
    <w:qFormat/>
    <w:locked/>
    <w:uiPriority w:val="99"/>
    <w:pPr>
      <w:keepNext/>
      <w:keepLines/>
      <w:spacing w:before="240" w:after="64" w:line="320" w:lineRule="auto"/>
      <w:ind w:left="1440" w:hanging="1440"/>
      <w:outlineLvl w:val="7"/>
    </w:pPr>
    <w:rPr>
      <w:rFonts w:ascii="Calibri Light" w:hAnsi="Calibri Light"/>
      <w:sz w:val="24"/>
    </w:rPr>
  </w:style>
  <w:style w:type="paragraph" w:styleId="11">
    <w:name w:val="heading 9"/>
    <w:basedOn w:val="1"/>
    <w:next w:val="1"/>
    <w:link w:val="45"/>
    <w:qFormat/>
    <w:locked/>
    <w:uiPriority w:val="99"/>
    <w:pPr>
      <w:keepNext/>
      <w:keepLines/>
      <w:spacing w:before="240" w:after="64" w:line="320" w:lineRule="auto"/>
      <w:ind w:left="1584" w:hanging="1584"/>
      <w:outlineLvl w:val="8"/>
    </w:pPr>
    <w:rPr>
      <w:rFonts w:ascii="Calibri Light" w:hAnsi="Calibri Light"/>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locked/>
    <w:uiPriority w:val="99"/>
    <w:rPr>
      <w:rFonts w:hint="eastAsia" w:ascii="Arial" w:hAnsi="Arial"/>
      <w:sz w:val="24"/>
      <w:szCs w:val="20"/>
    </w:rPr>
  </w:style>
  <w:style w:type="paragraph" w:styleId="12">
    <w:name w:val="toc 7"/>
    <w:basedOn w:val="1"/>
    <w:next w:val="1"/>
    <w:qFormat/>
    <w:locked/>
    <w:uiPriority w:val="99"/>
    <w:pPr>
      <w:ind w:left="2520" w:leftChars="1200"/>
    </w:pPr>
    <w:rPr>
      <w:rFonts w:ascii="Calibri" w:hAnsi="Calibri"/>
      <w:szCs w:val="21"/>
    </w:rPr>
  </w:style>
  <w:style w:type="paragraph" w:styleId="13">
    <w:name w:val="Normal Indent"/>
    <w:basedOn w:val="1"/>
    <w:link w:val="62"/>
    <w:qFormat/>
    <w:locked/>
    <w:uiPriority w:val="99"/>
    <w:pPr>
      <w:spacing w:line="360" w:lineRule="auto"/>
      <w:ind w:firstLine="200" w:firstLineChars="200"/>
    </w:pPr>
    <w:rPr>
      <w:rFonts w:ascii="宋体" w:hAnsi="宋体"/>
      <w:sz w:val="24"/>
    </w:rPr>
  </w:style>
  <w:style w:type="paragraph" w:styleId="14">
    <w:name w:val="Document Map"/>
    <w:basedOn w:val="1"/>
    <w:link w:val="138"/>
    <w:semiHidden/>
    <w:unhideWhenUsed/>
    <w:qFormat/>
    <w:locked/>
    <w:uiPriority w:val="99"/>
    <w:rPr>
      <w:rFonts w:ascii="宋体"/>
      <w:sz w:val="18"/>
      <w:szCs w:val="18"/>
    </w:rPr>
  </w:style>
  <w:style w:type="paragraph" w:styleId="15">
    <w:name w:val="annotation text"/>
    <w:basedOn w:val="1"/>
    <w:link w:val="118"/>
    <w:semiHidden/>
    <w:qFormat/>
    <w:locked/>
    <w:uiPriority w:val="99"/>
    <w:pPr>
      <w:spacing w:line="360" w:lineRule="auto"/>
      <w:jc w:val="left"/>
    </w:pPr>
    <w:rPr>
      <w:rFonts w:ascii="Calibri" w:hAnsi="Calibri"/>
      <w:kern w:val="0"/>
      <w:sz w:val="24"/>
      <w:szCs w:val="20"/>
    </w:rPr>
  </w:style>
  <w:style w:type="paragraph" w:styleId="16">
    <w:name w:val="Body Text Indent"/>
    <w:basedOn w:val="1"/>
    <w:next w:val="1"/>
    <w:qFormat/>
    <w:locked/>
    <w:uiPriority w:val="0"/>
    <w:pPr>
      <w:spacing w:after="120"/>
      <w:ind w:left="420" w:leftChars="200"/>
    </w:pPr>
  </w:style>
  <w:style w:type="paragraph" w:styleId="17">
    <w:name w:val="toc 5"/>
    <w:basedOn w:val="1"/>
    <w:next w:val="1"/>
    <w:qFormat/>
    <w:locked/>
    <w:uiPriority w:val="99"/>
    <w:pPr>
      <w:ind w:left="1680" w:leftChars="800"/>
    </w:pPr>
    <w:rPr>
      <w:rFonts w:ascii="Calibri" w:hAnsi="Calibri"/>
      <w:szCs w:val="21"/>
    </w:rPr>
  </w:style>
  <w:style w:type="paragraph" w:styleId="18">
    <w:name w:val="toc 3"/>
    <w:basedOn w:val="1"/>
    <w:next w:val="1"/>
    <w:qFormat/>
    <w:locked/>
    <w:uiPriority w:val="99"/>
    <w:pPr>
      <w:tabs>
        <w:tab w:val="left" w:pos="1276"/>
        <w:tab w:val="right" w:leader="dot" w:pos="8296"/>
      </w:tabs>
      <w:spacing w:line="360" w:lineRule="auto"/>
      <w:ind w:left="566" w:leftChars="236"/>
    </w:pPr>
    <w:rPr>
      <w:rFonts w:ascii="Calibri" w:hAnsi="Calibri"/>
      <w:sz w:val="24"/>
      <w:szCs w:val="21"/>
    </w:rPr>
  </w:style>
  <w:style w:type="paragraph" w:styleId="19">
    <w:name w:val="toc 8"/>
    <w:basedOn w:val="1"/>
    <w:next w:val="1"/>
    <w:qFormat/>
    <w:locked/>
    <w:uiPriority w:val="99"/>
    <w:pPr>
      <w:ind w:left="2940" w:leftChars="1400"/>
    </w:pPr>
    <w:rPr>
      <w:rFonts w:ascii="Calibri" w:hAnsi="Calibri"/>
      <w:szCs w:val="21"/>
    </w:rPr>
  </w:style>
  <w:style w:type="paragraph" w:styleId="20">
    <w:name w:val="Balloon Text"/>
    <w:basedOn w:val="1"/>
    <w:link w:val="120"/>
    <w:semiHidden/>
    <w:qFormat/>
    <w:locked/>
    <w:uiPriority w:val="99"/>
    <w:rPr>
      <w:rFonts w:ascii="Calibri" w:hAnsi="Calibri"/>
      <w:kern w:val="0"/>
      <w:sz w:val="18"/>
      <w:szCs w:val="20"/>
    </w:rPr>
  </w:style>
  <w:style w:type="paragraph" w:styleId="21">
    <w:name w:val="footer"/>
    <w:basedOn w:val="1"/>
    <w:link w:val="46"/>
    <w:qFormat/>
    <w:uiPriority w:val="99"/>
    <w:pPr>
      <w:tabs>
        <w:tab w:val="center" w:pos="4153"/>
        <w:tab w:val="right" w:pos="8306"/>
      </w:tabs>
      <w:snapToGrid w:val="0"/>
      <w:jc w:val="left"/>
    </w:pPr>
    <w:rPr>
      <w:sz w:val="18"/>
    </w:rPr>
  </w:style>
  <w:style w:type="paragraph" w:styleId="22">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locked/>
    <w:uiPriority w:val="99"/>
    <w:pPr>
      <w:widowControl/>
      <w:spacing w:after="100" w:line="259" w:lineRule="auto"/>
      <w:jc w:val="left"/>
    </w:pPr>
    <w:rPr>
      <w:rFonts w:ascii="宋体" w:hAnsi="宋体"/>
      <w:kern w:val="0"/>
      <w:sz w:val="24"/>
      <w:szCs w:val="21"/>
    </w:rPr>
  </w:style>
  <w:style w:type="paragraph" w:styleId="24">
    <w:name w:val="toc 4"/>
    <w:basedOn w:val="1"/>
    <w:next w:val="1"/>
    <w:qFormat/>
    <w:locked/>
    <w:uiPriority w:val="99"/>
    <w:pPr>
      <w:tabs>
        <w:tab w:val="left" w:pos="1843"/>
        <w:tab w:val="right" w:leader="dot" w:pos="8296"/>
      </w:tabs>
      <w:spacing w:line="360" w:lineRule="auto"/>
      <w:ind w:left="850" w:leftChars="354"/>
    </w:pPr>
    <w:rPr>
      <w:rFonts w:ascii="Calibri" w:hAnsi="Calibri"/>
      <w:sz w:val="24"/>
      <w:szCs w:val="21"/>
    </w:rPr>
  </w:style>
  <w:style w:type="paragraph" w:styleId="25">
    <w:name w:val="toc 6"/>
    <w:basedOn w:val="1"/>
    <w:next w:val="1"/>
    <w:qFormat/>
    <w:locked/>
    <w:uiPriority w:val="99"/>
    <w:pPr>
      <w:ind w:left="2100" w:leftChars="1000"/>
    </w:pPr>
    <w:rPr>
      <w:rFonts w:ascii="Calibri" w:hAnsi="Calibri"/>
      <w:szCs w:val="21"/>
    </w:rPr>
  </w:style>
  <w:style w:type="paragraph" w:styleId="26">
    <w:name w:val="toc 2"/>
    <w:basedOn w:val="1"/>
    <w:next w:val="1"/>
    <w:qFormat/>
    <w:locked/>
    <w:uiPriority w:val="99"/>
    <w:pPr>
      <w:tabs>
        <w:tab w:val="left" w:pos="709"/>
        <w:tab w:val="left" w:pos="1134"/>
        <w:tab w:val="right" w:leader="dot" w:pos="8296"/>
      </w:tabs>
      <w:spacing w:line="360" w:lineRule="auto"/>
      <w:ind w:left="283" w:leftChars="118"/>
    </w:pPr>
    <w:rPr>
      <w:rFonts w:ascii="Calibri" w:hAnsi="Calibri"/>
      <w:sz w:val="24"/>
      <w:szCs w:val="21"/>
    </w:rPr>
  </w:style>
  <w:style w:type="paragraph" w:styleId="27">
    <w:name w:val="toc 9"/>
    <w:basedOn w:val="1"/>
    <w:next w:val="1"/>
    <w:qFormat/>
    <w:locked/>
    <w:uiPriority w:val="99"/>
    <w:pPr>
      <w:ind w:left="3360" w:leftChars="1600"/>
    </w:pPr>
    <w:rPr>
      <w:rFonts w:ascii="Calibri" w:hAnsi="Calibri"/>
      <w:szCs w:val="21"/>
    </w:rPr>
  </w:style>
  <w:style w:type="paragraph" w:styleId="28">
    <w:name w:val="Title"/>
    <w:basedOn w:val="1"/>
    <w:next w:val="1"/>
    <w:link w:val="63"/>
    <w:qFormat/>
    <w:locked/>
    <w:uiPriority w:val="99"/>
    <w:pPr>
      <w:jc w:val="left"/>
      <w:outlineLvl w:val="0"/>
    </w:pPr>
    <w:rPr>
      <w:rFonts w:ascii="宋体" w:hAnsi="宋体"/>
      <w:b/>
      <w:bCs/>
      <w:sz w:val="44"/>
      <w:szCs w:val="32"/>
    </w:rPr>
  </w:style>
  <w:style w:type="paragraph" w:styleId="29">
    <w:name w:val="annotation subject"/>
    <w:basedOn w:val="15"/>
    <w:next w:val="15"/>
    <w:link w:val="119"/>
    <w:semiHidden/>
    <w:qFormat/>
    <w:locked/>
    <w:uiPriority w:val="99"/>
    <w:rPr>
      <w:b/>
    </w:rPr>
  </w:style>
  <w:style w:type="paragraph" w:styleId="30">
    <w:name w:val="Body Text First Indent 2"/>
    <w:basedOn w:val="16"/>
    <w:qFormat/>
    <w:locked/>
    <w:uiPriority w:val="0"/>
    <w:pPr>
      <w:ind w:firstLine="420" w:firstLineChars="200"/>
    </w:pPr>
    <w:rPr>
      <w:rFonts w:ascii="Calibri" w:hAnsi="Calibri"/>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FollowedHyperlink"/>
    <w:basedOn w:val="33"/>
    <w:qFormat/>
    <w:uiPriority w:val="99"/>
    <w:rPr>
      <w:rFonts w:ascii="宋体" w:hAnsi="宋体" w:eastAsia="宋体" w:cs="Times New Roman"/>
      <w:color w:val="2A7CCE"/>
      <w:sz w:val="18"/>
      <w:u w:val="none"/>
    </w:rPr>
  </w:style>
  <w:style w:type="character" w:styleId="35">
    <w:name w:val="Hyperlink"/>
    <w:basedOn w:val="33"/>
    <w:qFormat/>
    <w:uiPriority w:val="99"/>
    <w:rPr>
      <w:rFonts w:cs="Times New Roman"/>
      <w:color w:val="0000FF"/>
      <w:u w:val="single"/>
    </w:rPr>
  </w:style>
  <w:style w:type="character" w:styleId="36">
    <w:name w:val="annotation reference"/>
    <w:basedOn w:val="33"/>
    <w:semiHidden/>
    <w:qFormat/>
    <w:locked/>
    <w:uiPriority w:val="99"/>
    <w:rPr>
      <w:rFonts w:cs="Times New Roman"/>
      <w:sz w:val="21"/>
    </w:rPr>
  </w:style>
  <w:style w:type="character" w:customStyle="1" w:styleId="37">
    <w:name w:val="标题 1 Char"/>
    <w:basedOn w:val="33"/>
    <w:link w:val="3"/>
    <w:qFormat/>
    <w:locked/>
    <w:uiPriority w:val="99"/>
    <w:rPr>
      <w:rFonts w:eastAsia="宋体"/>
      <w:b/>
      <w:kern w:val="44"/>
      <w:sz w:val="44"/>
      <w:lang w:val="en-US" w:eastAsia="zh-CN"/>
    </w:rPr>
  </w:style>
  <w:style w:type="character" w:customStyle="1" w:styleId="38">
    <w:name w:val="标题 2 Char"/>
    <w:basedOn w:val="33"/>
    <w:link w:val="4"/>
    <w:semiHidden/>
    <w:qFormat/>
    <w:locked/>
    <w:uiPriority w:val="99"/>
    <w:rPr>
      <w:rFonts w:ascii="等线 Light" w:hAnsi="等线 Light" w:eastAsia="等线 Light"/>
      <w:b/>
      <w:sz w:val="32"/>
    </w:rPr>
  </w:style>
  <w:style w:type="character" w:customStyle="1" w:styleId="39">
    <w:name w:val="标题 3 Char"/>
    <w:basedOn w:val="33"/>
    <w:link w:val="5"/>
    <w:qFormat/>
    <w:locked/>
    <w:uiPriority w:val="99"/>
    <w:rPr>
      <w:rFonts w:eastAsia="宋体"/>
      <w:b/>
      <w:kern w:val="2"/>
      <w:sz w:val="32"/>
      <w:lang w:val="en-US" w:eastAsia="zh-CN"/>
    </w:rPr>
  </w:style>
  <w:style w:type="character" w:customStyle="1" w:styleId="40">
    <w:name w:val="标题 4 Char"/>
    <w:basedOn w:val="33"/>
    <w:link w:val="6"/>
    <w:qFormat/>
    <w:locked/>
    <w:uiPriority w:val="99"/>
    <w:rPr>
      <w:rFonts w:ascii="Arial" w:hAnsi="Arial" w:eastAsia="黑体"/>
      <w:b/>
      <w:kern w:val="2"/>
      <w:sz w:val="28"/>
      <w:lang w:val="en-US" w:eastAsia="zh-CN"/>
    </w:rPr>
  </w:style>
  <w:style w:type="character" w:customStyle="1" w:styleId="41">
    <w:name w:val="标题 5 Char"/>
    <w:basedOn w:val="33"/>
    <w:link w:val="7"/>
    <w:qFormat/>
    <w:locked/>
    <w:uiPriority w:val="99"/>
    <w:rPr>
      <w:rFonts w:eastAsia="宋体"/>
      <w:b/>
      <w:kern w:val="2"/>
      <w:sz w:val="28"/>
      <w:lang w:val="en-US" w:eastAsia="zh-CN"/>
    </w:rPr>
  </w:style>
  <w:style w:type="character" w:customStyle="1" w:styleId="42">
    <w:name w:val="标题 6 Char"/>
    <w:basedOn w:val="33"/>
    <w:link w:val="8"/>
    <w:qFormat/>
    <w:locked/>
    <w:uiPriority w:val="99"/>
    <w:rPr>
      <w:rFonts w:ascii="Calibri Light" w:hAnsi="Calibri Light" w:eastAsia="宋体"/>
      <w:b/>
      <w:kern w:val="2"/>
      <w:sz w:val="24"/>
      <w:lang w:val="en-US" w:eastAsia="zh-CN"/>
    </w:rPr>
  </w:style>
  <w:style w:type="character" w:customStyle="1" w:styleId="43">
    <w:name w:val="标题 7 Char"/>
    <w:basedOn w:val="33"/>
    <w:link w:val="9"/>
    <w:qFormat/>
    <w:locked/>
    <w:uiPriority w:val="99"/>
    <w:rPr>
      <w:rFonts w:ascii="宋体" w:hAnsi="宋体" w:eastAsia="宋体"/>
      <w:b/>
      <w:kern w:val="2"/>
      <w:sz w:val="24"/>
      <w:lang w:val="en-US" w:eastAsia="zh-CN"/>
    </w:rPr>
  </w:style>
  <w:style w:type="character" w:customStyle="1" w:styleId="44">
    <w:name w:val="标题 8 Char"/>
    <w:basedOn w:val="33"/>
    <w:link w:val="10"/>
    <w:qFormat/>
    <w:locked/>
    <w:uiPriority w:val="99"/>
    <w:rPr>
      <w:rFonts w:ascii="Calibri Light" w:hAnsi="Calibri Light" w:eastAsia="宋体"/>
      <w:kern w:val="2"/>
      <w:sz w:val="24"/>
      <w:lang w:val="en-US" w:eastAsia="zh-CN"/>
    </w:rPr>
  </w:style>
  <w:style w:type="character" w:customStyle="1" w:styleId="45">
    <w:name w:val="标题 9 Char"/>
    <w:basedOn w:val="33"/>
    <w:link w:val="11"/>
    <w:qFormat/>
    <w:locked/>
    <w:uiPriority w:val="99"/>
    <w:rPr>
      <w:rFonts w:ascii="Calibri Light" w:hAnsi="Calibri Light" w:eastAsia="宋体"/>
      <w:kern w:val="2"/>
      <w:sz w:val="21"/>
      <w:lang w:val="en-US" w:eastAsia="zh-CN"/>
    </w:rPr>
  </w:style>
  <w:style w:type="character" w:customStyle="1" w:styleId="46">
    <w:name w:val="页脚 Char"/>
    <w:basedOn w:val="33"/>
    <w:link w:val="21"/>
    <w:semiHidden/>
    <w:qFormat/>
    <w:locked/>
    <w:uiPriority w:val="99"/>
    <w:rPr>
      <w:sz w:val="18"/>
    </w:rPr>
  </w:style>
  <w:style w:type="character" w:customStyle="1" w:styleId="47">
    <w:name w:val="页眉 Char"/>
    <w:basedOn w:val="33"/>
    <w:link w:val="22"/>
    <w:semiHidden/>
    <w:qFormat/>
    <w:locked/>
    <w:uiPriority w:val="99"/>
    <w:rPr>
      <w:sz w:val="18"/>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 w:type="paragraph" w:styleId="49">
    <w:name w:val="List Paragraph"/>
    <w:basedOn w:val="1"/>
    <w:qFormat/>
    <w:uiPriority w:val="99"/>
    <w:pPr>
      <w:ind w:firstLine="420" w:firstLineChars="200"/>
    </w:pPr>
  </w:style>
  <w:style w:type="character" w:customStyle="1" w:styleId="50">
    <w:name w:val="font21"/>
    <w:qFormat/>
    <w:uiPriority w:val="99"/>
    <w:rPr>
      <w:rFonts w:ascii="仿宋" w:hAnsi="仿宋" w:eastAsia="仿宋"/>
      <w:color w:val="000000"/>
      <w:sz w:val="20"/>
      <w:u w:val="none"/>
    </w:rPr>
  </w:style>
  <w:style w:type="character" w:customStyle="1" w:styleId="51">
    <w:name w:val="font61"/>
    <w:qFormat/>
    <w:uiPriority w:val="99"/>
    <w:rPr>
      <w:rFonts w:ascii="Arial" w:hAnsi="Arial"/>
      <w:color w:val="000000"/>
      <w:sz w:val="20"/>
      <w:u w:val="none"/>
    </w:rPr>
  </w:style>
  <w:style w:type="character" w:customStyle="1" w:styleId="52">
    <w:name w:val="font81"/>
    <w:qFormat/>
    <w:uiPriority w:val="99"/>
    <w:rPr>
      <w:rFonts w:ascii="Arial" w:hAnsi="Arial"/>
      <w:color w:val="000000"/>
      <w:sz w:val="20"/>
      <w:u w:val="none"/>
    </w:rPr>
  </w:style>
  <w:style w:type="character" w:customStyle="1" w:styleId="53">
    <w:name w:val="font91"/>
    <w:qFormat/>
    <w:uiPriority w:val="99"/>
    <w:rPr>
      <w:rFonts w:ascii="仿宋" w:hAnsi="仿宋" w:eastAsia="仿宋"/>
      <w:color w:val="000000"/>
      <w:sz w:val="20"/>
      <w:u w:val="none"/>
    </w:rPr>
  </w:style>
  <w:style w:type="character" w:customStyle="1" w:styleId="54">
    <w:name w:val="font11"/>
    <w:qFormat/>
    <w:uiPriority w:val="99"/>
    <w:rPr>
      <w:rFonts w:ascii="Arial" w:hAnsi="Arial"/>
      <w:color w:val="000000"/>
      <w:sz w:val="20"/>
      <w:u w:val="none"/>
    </w:rPr>
  </w:style>
  <w:style w:type="character" w:customStyle="1" w:styleId="55">
    <w:name w:val="font101"/>
    <w:qFormat/>
    <w:uiPriority w:val="99"/>
    <w:rPr>
      <w:rFonts w:ascii="仿宋" w:hAnsi="仿宋" w:eastAsia="仿宋"/>
      <w:color w:val="000000"/>
      <w:sz w:val="20"/>
      <w:u w:val="none"/>
    </w:rPr>
  </w:style>
  <w:style w:type="character" w:customStyle="1" w:styleId="56">
    <w:name w:val="font51"/>
    <w:qFormat/>
    <w:uiPriority w:val="99"/>
    <w:rPr>
      <w:rFonts w:ascii="宋体" w:hAnsi="宋体" w:eastAsia="宋体"/>
      <w:color w:val="000000"/>
      <w:sz w:val="20"/>
      <w:u w:val="none"/>
    </w:rPr>
  </w:style>
  <w:style w:type="character" w:customStyle="1" w:styleId="57">
    <w:name w:val="font71"/>
    <w:qFormat/>
    <w:uiPriority w:val="99"/>
    <w:rPr>
      <w:rFonts w:ascii="仿宋" w:hAnsi="仿宋" w:eastAsia="仿宋"/>
      <w:color w:val="000000"/>
      <w:sz w:val="20"/>
      <w:u w:val="none"/>
    </w:rPr>
  </w:style>
  <w:style w:type="character" w:customStyle="1" w:styleId="58">
    <w:name w:val="font41"/>
    <w:qFormat/>
    <w:uiPriority w:val="99"/>
    <w:rPr>
      <w:rFonts w:ascii="仿宋" w:hAnsi="仿宋" w:eastAsia="仿宋"/>
      <w:color w:val="000000"/>
      <w:sz w:val="20"/>
      <w:u w:val="none"/>
    </w:rPr>
  </w:style>
  <w:style w:type="character" w:customStyle="1" w:styleId="59">
    <w:name w:val="font31"/>
    <w:qFormat/>
    <w:uiPriority w:val="99"/>
    <w:rPr>
      <w:rFonts w:ascii="仿宋" w:hAnsi="仿宋" w:eastAsia="仿宋"/>
      <w:color w:val="000000"/>
      <w:sz w:val="20"/>
      <w:u w:val="none"/>
    </w:rPr>
  </w:style>
  <w:style w:type="paragraph" w:customStyle="1" w:styleId="60">
    <w:name w:val="Char Char Char Char Char Char Char Char Char Char Char Char Char Char"/>
    <w:basedOn w:val="1"/>
    <w:qFormat/>
    <w:uiPriority w:val="99"/>
    <w:pPr>
      <w:widowControl/>
      <w:spacing w:after="160" w:line="240" w:lineRule="exact"/>
      <w:jc w:val="left"/>
    </w:pPr>
  </w:style>
  <w:style w:type="paragraph" w:styleId="61">
    <w:name w:val="No Spacing"/>
    <w:qFormat/>
    <w:uiPriority w:val="99"/>
    <w:pPr>
      <w:widowControl w:val="0"/>
      <w:jc w:val="both"/>
    </w:pPr>
    <w:rPr>
      <w:rFonts w:ascii="宋体" w:hAnsi="宋体" w:eastAsia="宋体" w:cs="Times New Roman"/>
      <w:kern w:val="2"/>
      <w:sz w:val="24"/>
      <w:szCs w:val="21"/>
      <w:lang w:val="en-US" w:eastAsia="zh-CN" w:bidi="ar-SA"/>
    </w:rPr>
  </w:style>
  <w:style w:type="character" w:customStyle="1" w:styleId="62">
    <w:name w:val="正文缩进 Char"/>
    <w:link w:val="13"/>
    <w:qFormat/>
    <w:locked/>
    <w:uiPriority w:val="99"/>
    <w:rPr>
      <w:rFonts w:ascii="宋体" w:hAnsi="宋体" w:eastAsia="宋体"/>
      <w:kern w:val="2"/>
      <w:sz w:val="24"/>
      <w:lang w:val="en-US" w:eastAsia="zh-CN"/>
    </w:rPr>
  </w:style>
  <w:style w:type="character" w:customStyle="1" w:styleId="63">
    <w:name w:val="标题 Char"/>
    <w:basedOn w:val="33"/>
    <w:link w:val="28"/>
    <w:qFormat/>
    <w:locked/>
    <w:uiPriority w:val="99"/>
    <w:rPr>
      <w:rFonts w:ascii="宋体" w:hAnsi="宋体" w:eastAsia="宋体"/>
      <w:b/>
      <w:kern w:val="2"/>
      <w:sz w:val="32"/>
      <w:lang w:val="en-US" w:eastAsia="zh-CN"/>
    </w:rPr>
  </w:style>
  <w:style w:type="paragraph" w:customStyle="1" w:styleId="64">
    <w:name w:val="TOC 标题1"/>
    <w:basedOn w:val="3"/>
    <w:next w:val="1"/>
    <w:qFormat/>
    <w:uiPriority w:val="99"/>
    <w:pPr>
      <w:widowControl/>
      <w:spacing w:before="120" w:after="0" w:line="259" w:lineRule="auto"/>
      <w:jc w:val="left"/>
      <w:outlineLvl w:val="9"/>
    </w:pPr>
    <w:rPr>
      <w:rFonts w:ascii="Calibri Light" w:hAnsi="Calibri Light"/>
      <w:b w:val="0"/>
      <w:bCs w:val="0"/>
      <w:color w:val="2E74B5"/>
      <w:kern w:val="0"/>
      <w:sz w:val="32"/>
      <w:szCs w:val="32"/>
    </w:rPr>
  </w:style>
  <w:style w:type="character" w:customStyle="1" w:styleId="65">
    <w:name w:val="*正文 Char"/>
    <w:link w:val="66"/>
    <w:qFormat/>
    <w:locked/>
    <w:uiPriority w:val="99"/>
    <w:rPr>
      <w:rFonts w:ascii="宋体" w:hAnsi="宋体" w:eastAsia="宋体"/>
      <w:sz w:val="24"/>
    </w:rPr>
  </w:style>
  <w:style w:type="paragraph" w:customStyle="1" w:styleId="66">
    <w:name w:val="*正文"/>
    <w:basedOn w:val="1"/>
    <w:link w:val="65"/>
    <w:qFormat/>
    <w:uiPriority w:val="99"/>
    <w:pPr>
      <w:spacing w:line="360" w:lineRule="auto"/>
      <w:ind w:firstLine="480" w:firstLineChars="200"/>
    </w:pPr>
    <w:rPr>
      <w:rFonts w:ascii="宋体" w:hAnsi="宋体"/>
      <w:kern w:val="0"/>
      <w:sz w:val="24"/>
      <w:szCs w:val="20"/>
    </w:rPr>
  </w:style>
  <w:style w:type="paragraph" w:customStyle="1" w:styleId="67">
    <w:name w:val="正文（缩进）"/>
    <w:basedOn w:val="1"/>
    <w:link w:val="68"/>
    <w:qFormat/>
    <w:uiPriority w:val="99"/>
    <w:pPr>
      <w:spacing w:beforeLines="50" w:afterLines="50" w:line="360" w:lineRule="auto"/>
      <w:ind w:firstLine="480" w:firstLineChars="200"/>
    </w:pPr>
    <w:rPr>
      <w:rFonts w:ascii="Calibri" w:hAnsi="Calibri"/>
      <w:kern w:val="0"/>
      <w:sz w:val="20"/>
      <w:szCs w:val="20"/>
    </w:rPr>
  </w:style>
  <w:style w:type="character" w:customStyle="1" w:styleId="68">
    <w:name w:val="正文（缩进） Char"/>
    <w:link w:val="67"/>
    <w:qFormat/>
    <w:locked/>
    <w:uiPriority w:val="99"/>
    <w:rPr>
      <w:rFonts w:ascii="Calibri" w:hAnsi="Calibri" w:eastAsia="宋体"/>
      <w:lang w:val="en-US" w:eastAsia="zh-CN"/>
    </w:rPr>
  </w:style>
  <w:style w:type="paragraph" w:customStyle="1" w:styleId="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1">
    <w:name w:val="font7"/>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72">
    <w:name w:val="font8"/>
    <w:basedOn w:val="1"/>
    <w:qFormat/>
    <w:uiPriority w:val="99"/>
    <w:pPr>
      <w:widowControl/>
      <w:spacing w:before="100" w:beforeAutospacing="1" w:after="100" w:afterAutospacing="1"/>
      <w:jc w:val="left"/>
    </w:pPr>
    <w:rPr>
      <w:rFonts w:ascii="Tahoma" w:hAnsi="Tahoma" w:cs="Tahoma"/>
      <w:kern w:val="0"/>
      <w:sz w:val="18"/>
      <w:szCs w:val="18"/>
    </w:rPr>
  </w:style>
  <w:style w:type="paragraph" w:customStyle="1" w:styleId="73">
    <w:name w:val="font9"/>
    <w:basedOn w:val="1"/>
    <w:qFormat/>
    <w:uiPriority w:val="99"/>
    <w:pPr>
      <w:widowControl/>
      <w:spacing w:before="100" w:beforeAutospacing="1" w:after="100" w:afterAutospacing="1"/>
      <w:jc w:val="left"/>
    </w:pPr>
    <w:rPr>
      <w:rFonts w:ascii="仿宋_GB2312" w:hAnsi="宋体" w:eastAsia="仿宋_GB2312" w:cs="宋体"/>
      <w:kern w:val="0"/>
      <w:sz w:val="20"/>
      <w:szCs w:val="20"/>
    </w:rPr>
  </w:style>
  <w:style w:type="paragraph" w:customStyle="1" w:styleId="74">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7">
    <w:name w:val="xl67"/>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7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72"/>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8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5">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8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9">
    <w:name w:val="xl79"/>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90">
    <w:name w:val="xl80"/>
    <w:basedOn w:val="1"/>
    <w:qFormat/>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91">
    <w:name w:val="xl81"/>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9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9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95">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96">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7">
    <w:name w:val="xl87"/>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98">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9">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102">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03">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4">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05">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7">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0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10">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111">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12">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14">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样式 首行缩进:  0 字符"/>
    <w:basedOn w:val="1"/>
    <w:qFormat/>
    <w:uiPriority w:val="99"/>
    <w:pPr>
      <w:spacing w:line="360" w:lineRule="auto"/>
      <w:ind w:firstLine="200" w:firstLineChars="200"/>
    </w:pPr>
    <w:rPr>
      <w:rFonts w:cs="宋体"/>
      <w:sz w:val="24"/>
      <w:szCs w:val="20"/>
    </w:rPr>
  </w:style>
  <w:style w:type="character" w:customStyle="1" w:styleId="118">
    <w:name w:val="批注文字 Char"/>
    <w:basedOn w:val="33"/>
    <w:link w:val="15"/>
    <w:semiHidden/>
    <w:qFormat/>
    <w:locked/>
    <w:uiPriority w:val="99"/>
    <w:rPr>
      <w:rFonts w:ascii="Calibri" w:hAnsi="Calibri" w:eastAsia="宋体"/>
      <w:sz w:val="24"/>
      <w:lang w:val="en-US" w:eastAsia="zh-CN"/>
    </w:rPr>
  </w:style>
  <w:style w:type="character" w:customStyle="1" w:styleId="119">
    <w:name w:val="批注主题 Char"/>
    <w:basedOn w:val="118"/>
    <w:link w:val="29"/>
    <w:semiHidden/>
    <w:qFormat/>
    <w:locked/>
    <w:uiPriority w:val="99"/>
    <w:rPr>
      <w:rFonts w:ascii="Calibri" w:hAnsi="Calibri" w:eastAsia="宋体"/>
      <w:b/>
      <w:sz w:val="24"/>
      <w:lang w:val="en-US" w:eastAsia="zh-CN"/>
    </w:rPr>
  </w:style>
  <w:style w:type="character" w:customStyle="1" w:styleId="120">
    <w:name w:val="批注框文本 Char"/>
    <w:basedOn w:val="33"/>
    <w:link w:val="20"/>
    <w:semiHidden/>
    <w:qFormat/>
    <w:locked/>
    <w:uiPriority w:val="99"/>
    <w:rPr>
      <w:rFonts w:ascii="Calibri" w:hAnsi="Calibri" w:eastAsia="宋体"/>
      <w:sz w:val="18"/>
      <w:lang w:val="en-US" w:eastAsia="zh-CN"/>
    </w:rPr>
  </w:style>
  <w:style w:type="paragraph" w:customStyle="1" w:styleId="121">
    <w:name w:val="xl10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22">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3">
    <w:name w:val="xl108"/>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2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2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26">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27">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8">
    <w:name w:val="xl11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9">
    <w:name w:val="xl11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character" w:customStyle="1" w:styleId="130">
    <w:name w:val="常用段落文字格式 Char"/>
    <w:link w:val="131"/>
    <w:qFormat/>
    <w:locked/>
    <w:uiPriority w:val="99"/>
    <w:rPr>
      <w:rFonts w:ascii="宋体" w:eastAsia="宋体"/>
      <w:sz w:val="24"/>
    </w:rPr>
  </w:style>
  <w:style w:type="paragraph" w:customStyle="1" w:styleId="131">
    <w:name w:val="常用段落文字格式"/>
    <w:basedOn w:val="1"/>
    <w:link w:val="130"/>
    <w:qFormat/>
    <w:uiPriority w:val="99"/>
    <w:pPr>
      <w:widowControl/>
      <w:spacing w:line="360" w:lineRule="auto"/>
      <w:ind w:firstLine="480" w:firstLineChars="200"/>
      <w:jc w:val="left"/>
    </w:pPr>
    <w:rPr>
      <w:rFonts w:ascii="宋体"/>
      <w:kern w:val="0"/>
      <w:sz w:val="24"/>
      <w:szCs w:val="20"/>
    </w:rPr>
  </w:style>
  <w:style w:type="paragraph" w:customStyle="1" w:styleId="132">
    <w:name w:val="xl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34">
    <w:name w:val="xl64"/>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135">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7">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138">
    <w:name w:val="文档结构图 Char"/>
    <w:basedOn w:val="33"/>
    <w:link w:val="14"/>
    <w:semiHidden/>
    <w:qFormat/>
    <w:uiPriority w:val="99"/>
    <w:rPr>
      <w:rFonts w:ascii="宋体"/>
      <w:kern w:val="2"/>
      <w:sz w:val="18"/>
      <w:szCs w:val="18"/>
    </w:rPr>
  </w:style>
  <w:style w:type="paragraph" w:customStyle="1" w:styleId="139">
    <w:name w:val="列出段落1"/>
    <w:basedOn w:val="1"/>
    <w:unhideWhenUsed/>
    <w:qFormat/>
    <w:uiPriority w:val="99"/>
    <w:pPr>
      <w:ind w:firstLine="420" w:firstLineChars="200"/>
    </w:pPr>
    <w:rPr>
      <w:rFonts w:hint="eastAsia"/>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CAE2B-E2D4-4171-8FE2-6D26BE4DEAA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7209</Words>
  <Characters>996</Characters>
  <Lines>8</Lines>
  <Paragraphs>16</Paragraphs>
  <TotalTime>14</TotalTime>
  <ScaleCrop>false</ScaleCrop>
  <LinksUpToDate>false</LinksUpToDate>
  <CharactersWithSpaces>8189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2019-03-05T03:22:00Z</cp:lastPrinted>
  <dcterms:modified xsi:type="dcterms:W3CDTF">2019-03-05T09:10:04Z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